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B48" w:rsidRPr="00884174" w:rsidRDefault="00884174" w:rsidP="00884174">
      <w:pPr>
        <w:spacing w:after="0" w:line="240" w:lineRule="auto"/>
        <w:jc w:val="center"/>
        <w:rPr>
          <w:sz w:val="48"/>
          <w:szCs w:val="48"/>
        </w:rPr>
      </w:pPr>
      <w:r w:rsidRPr="00884174">
        <w:rPr>
          <w:sz w:val="48"/>
          <w:szCs w:val="48"/>
        </w:rPr>
        <w:t>ZIMNÍ STADION OPAVA</w:t>
      </w:r>
    </w:p>
    <w:p w:rsidR="00884174" w:rsidRDefault="00884174" w:rsidP="00884174">
      <w:pPr>
        <w:spacing w:after="0" w:line="240" w:lineRule="auto"/>
        <w:jc w:val="center"/>
        <w:rPr>
          <w:sz w:val="28"/>
          <w:szCs w:val="28"/>
        </w:rPr>
      </w:pPr>
      <w:r w:rsidRPr="00884174">
        <w:rPr>
          <w:sz w:val="28"/>
          <w:szCs w:val="28"/>
        </w:rPr>
        <w:t>REKONSTRUKCE A PŘÍSTAVBA K</w:t>
      </w:r>
      <w:r>
        <w:rPr>
          <w:sz w:val="28"/>
          <w:szCs w:val="28"/>
        </w:rPr>
        <w:t> </w:t>
      </w:r>
      <w:r w:rsidRPr="00884174">
        <w:rPr>
          <w:sz w:val="28"/>
          <w:szCs w:val="28"/>
        </w:rPr>
        <w:t>OBJEKTU</w:t>
      </w:r>
    </w:p>
    <w:p w:rsidR="00884174" w:rsidRDefault="00884174" w:rsidP="00884174">
      <w:pPr>
        <w:spacing w:after="0" w:line="240" w:lineRule="auto"/>
        <w:rPr>
          <w:sz w:val="28"/>
          <w:szCs w:val="28"/>
        </w:rPr>
      </w:pPr>
    </w:p>
    <w:p w:rsidR="00884174" w:rsidRDefault="00745308" w:rsidP="0088417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Věc: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V</w:t>
      </w:r>
      <w:r w:rsidR="00884174">
        <w:rPr>
          <w:sz w:val="28"/>
          <w:szCs w:val="28"/>
        </w:rPr>
        <w:t xml:space="preserve">ýpis požadavků zadavatele </w:t>
      </w:r>
    </w:p>
    <w:p w:rsidR="00884174" w:rsidRDefault="00745308" w:rsidP="0088417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Zadavatel: </w:t>
      </w:r>
      <w:r>
        <w:rPr>
          <w:sz w:val="28"/>
          <w:szCs w:val="28"/>
        </w:rPr>
        <w:tab/>
        <w:t>statutární město Opava</w:t>
      </w:r>
      <w:r w:rsidR="00884174">
        <w:rPr>
          <w:sz w:val="28"/>
          <w:szCs w:val="28"/>
        </w:rPr>
        <w:t xml:space="preserve"> </w:t>
      </w:r>
    </w:p>
    <w:p w:rsidR="006C4949" w:rsidRDefault="0021711A" w:rsidP="0088417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6C4949" w:rsidRPr="006C4949" w:rsidRDefault="006C4949" w:rsidP="00884174">
      <w:pPr>
        <w:spacing w:after="0" w:line="240" w:lineRule="auto"/>
        <w:rPr>
          <w:i/>
          <w:sz w:val="28"/>
          <w:szCs w:val="28"/>
        </w:rPr>
      </w:pPr>
      <w:r w:rsidRPr="006C4949">
        <w:rPr>
          <w:i/>
          <w:sz w:val="28"/>
          <w:szCs w:val="28"/>
        </w:rPr>
        <w:t xml:space="preserve">Poznámka č. 1: </w:t>
      </w:r>
    </w:p>
    <w:p w:rsidR="006C4949" w:rsidRDefault="007239D6" w:rsidP="0088417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Soupis bodů </w:t>
      </w:r>
      <w:r w:rsidR="006C4949">
        <w:rPr>
          <w:sz w:val="28"/>
          <w:szCs w:val="28"/>
        </w:rPr>
        <w:t xml:space="preserve">je </w:t>
      </w:r>
      <w:r>
        <w:rPr>
          <w:sz w:val="28"/>
          <w:szCs w:val="28"/>
        </w:rPr>
        <w:t xml:space="preserve">bez stanovení priorit dle </w:t>
      </w:r>
      <w:r w:rsidR="002413D4">
        <w:rPr>
          <w:sz w:val="28"/>
          <w:szCs w:val="28"/>
        </w:rPr>
        <w:t xml:space="preserve">pořadí - pracovní verze </w:t>
      </w:r>
      <w:r w:rsidR="00A221BB">
        <w:rPr>
          <w:sz w:val="28"/>
          <w:szCs w:val="28"/>
        </w:rPr>
        <w:t>2. 5</w:t>
      </w:r>
      <w:r>
        <w:rPr>
          <w:sz w:val="28"/>
          <w:szCs w:val="28"/>
        </w:rPr>
        <w:t>. 2022</w:t>
      </w:r>
      <w:r w:rsidR="006E7FF1">
        <w:rPr>
          <w:sz w:val="28"/>
          <w:szCs w:val="28"/>
        </w:rPr>
        <w:t>, vypracoval Ing. arch. Petr Stanjura/OHA MMO</w:t>
      </w:r>
    </w:p>
    <w:p w:rsidR="006E7FF1" w:rsidRDefault="006E7FF1" w:rsidP="00884174">
      <w:pPr>
        <w:spacing w:after="0" w:line="240" w:lineRule="auto"/>
        <w:rPr>
          <w:sz w:val="28"/>
          <w:szCs w:val="28"/>
        </w:rPr>
      </w:pPr>
    </w:p>
    <w:p w:rsidR="006C4949" w:rsidRPr="006C4949" w:rsidRDefault="006C4949" w:rsidP="00884174">
      <w:pPr>
        <w:spacing w:after="0" w:line="240" w:lineRule="auto"/>
        <w:rPr>
          <w:i/>
          <w:sz w:val="28"/>
          <w:szCs w:val="28"/>
        </w:rPr>
      </w:pPr>
      <w:r w:rsidRPr="006C4949">
        <w:rPr>
          <w:i/>
          <w:sz w:val="28"/>
          <w:szCs w:val="28"/>
        </w:rPr>
        <w:t xml:space="preserve">Poznámka č. 2: </w:t>
      </w:r>
    </w:p>
    <w:p w:rsidR="006C4949" w:rsidRDefault="006C4949" w:rsidP="0088417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Nedílnou součástí tohoto výpisu je </w:t>
      </w:r>
      <w:r w:rsidRPr="006C4949">
        <w:rPr>
          <w:b/>
          <w:i/>
          <w:sz w:val="28"/>
          <w:szCs w:val="28"/>
        </w:rPr>
        <w:t>Kniha standardů a designu</w:t>
      </w:r>
      <w:r>
        <w:rPr>
          <w:sz w:val="28"/>
          <w:szCs w:val="28"/>
        </w:rPr>
        <w:t>, na níž se jednotlivé body mohou odkazovat</w:t>
      </w:r>
    </w:p>
    <w:p w:rsidR="00A221BB" w:rsidRDefault="00A221BB" w:rsidP="00884174">
      <w:pPr>
        <w:spacing w:after="0" w:line="240" w:lineRule="auto"/>
        <w:rPr>
          <w:sz w:val="28"/>
          <w:szCs w:val="28"/>
        </w:rPr>
      </w:pPr>
    </w:p>
    <w:p w:rsidR="00A221BB" w:rsidRPr="006C4949" w:rsidRDefault="00A221BB" w:rsidP="00A221BB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Poznámka č. 3</w:t>
      </w:r>
      <w:r w:rsidRPr="006C4949">
        <w:rPr>
          <w:i/>
          <w:sz w:val="28"/>
          <w:szCs w:val="28"/>
        </w:rPr>
        <w:t xml:space="preserve">: </w:t>
      </w:r>
    </w:p>
    <w:p w:rsidR="0022423F" w:rsidRDefault="00A221BB" w:rsidP="00884174">
      <w:p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V případě jakýchkoli </w:t>
      </w:r>
      <w:r w:rsidRPr="00D33753">
        <w:rPr>
          <w:b/>
          <w:sz w:val="28"/>
          <w:szCs w:val="28"/>
        </w:rPr>
        <w:t>rozporných</w:t>
      </w:r>
      <w:r>
        <w:rPr>
          <w:sz w:val="28"/>
          <w:szCs w:val="28"/>
        </w:rPr>
        <w:t xml:space="preserve"> </w:t>
      </w:r>
      <w:r w:rsidRPr="00D33753">
        <w:rPr>
          <w:b/>
          <w:sz w:val="28"/>
          <w:szCs w:val="28"/>
        </w:rPr>
        <w:t>informací</w:t>
      </w:r>
      <w:r>
        <w:rPr>
          <w:sz w:val="28"/>
          <w:szCs w:val="28"/>
        </w:rPr>
        <w:t xml:space="preserve"> mezi tímto výpisem a </w:t>
      </w:r>
      <w:r>
        <w:rPr>
          <w:i/>
          <w:sz w:val="28"/>
          <w:szCs w:val="28"/>
        </w:rPr>
        <w:t xml:space="preserve">Knihou </w:t>
      </w:r>
      <w:r w:rsidRPr="00D33753">
        <w:rPr>
          <w:i/>
          <w:sz w:val="28"/>
          <w:szCs w:val="28"/>
        </w:rPr>
        <w:t>standardů a designu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je platná informace tohoto výpisu. </w:t>
      </w:r>
    </w:p>
    <w:p w:rsidR="00A221BB" w:rsidRPr="00A221BB" w:rsidRDefault="00A221BB" w:rsidP="00884174">
      <w:pPr>
        <w:spacing w:after="0" w:line="240" w:lineRule="auto"/>
        <w:rPr>
          <w:b/>
          <w:sz w:val="28"/>
          <w:szCs w:val="28"/>
        </w:rPr>
      </w:pPr>
    </w:p>
    <w:p w:rsidR="00D33753" w:rsidRPr="006C4949" w:rsidRDefault="00D33753" w:rsidP="00D33753">
      <w:pPr>
        <w:spacing w:after="0" w:line="240" w:lineRule="auto"/>
        <w:rPr>
          <w:i/>
          <w:sz w:val="28"/>
          <w:szCs w:val="28"/>
        </w:rPr>
      </w:pPr>
      <w:r w:rsidRPr="006C4949">
        <w:rPr>
          <w:i/>
          <w:sz w:val="28"/>
          <w:szCs w:val="28"/>
        </w:rPr>
        <w:t xml:space="preserve">Poznámka č. </w:t>
      </w:r>
      <w:r w:rsidR="00A221BB">
        <w:rPr>
          <w:i/>
          <w:sz w:val="28"/>
          <w:szCs w:val="28"/>
        </w:rPr>
        <w:t>4</w:t>
      </w:r>
      <w:r w:rsidRPr="006C4949">
        <w:rPr>
          <w:i/>
          <w:sz w:val="28"/>
          <w:szCs w:val="28"/>
        </w:rPr>
        <w:t xml:space="preserve">: </w:t>
      </w:r>
    </w:p>
    <w:p w:rsidR="00A221BB" w:rsidRPr="00A221BB" w:rsidRDefault="00A221BB" w:rsidP="00A221BB">
      <w:pPr>
        <w:spacing w:after="0" w:line="240" w:lineRule="auto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Nedílnou součástí tohoto výpisu je </w:t>
      </w:r>
      <w:r w:rsidR="00B37B71">
        <w:rPr>
          <w:b/>
          <w:i/>
          <w:sz w:val="28"/>
          <w:szCs w:val="28"/>
        </w:rPr>
        <w:t>orientační p</w:t>
      </w:r>
      <w:r>
        <w:rPr>
          <w:b/>
          <w:i/>
          <w:sz w:val="28"/>
          <w:szCs w:val="28"/>
        </w:rPr>
        <w:t>oložkový propočet stavby</w:t>
      </w:r>
      <w:r w:rsidR="00B37B71">
        <w:rPr>
          <w:sz w:val="28"/>
          <w:szCs w:val="28"/>
        </w:rPr>
        <w:t>. Jeho s</w:t>
      </w:r>
      <w:r>
        <w:rPr>
          <w:sz w:val="28"/>
          <w:szCs w:val="28"/>
        </w:rPr>
        <w:t xml:space="preserve">oučástí je </w:t>
      </w:r>
      <w:r w:rsidRPr="00A221BB">
        <w:rPr>
          <w:i/>
          <w:sz w:val="28"/>
          <w:szCs w:val="28"/>
        </w:rPr>
        <w:t>rekapitulace dí</w:t>
      </w:r>
      <w:r>
        <w:rPr>
          <w:i/>
          <w:sz w:val="28"/>
          <w:szCs w:val="28"/>
        </w:rPr>
        <w:t>l</w:t>
      </w:r>
      <w:r w:rsidRPr="00A221BB">
        <w:rPr>
          <w:i/>
          <w:sz w:val="28"/>
          <w:szCs w:val="28"/>
        </w:rPr>
        <w:t>ů</w:t>
      </w:r>
      <w:r w:rsidR="00B37B71">
        <w:rPr>
          <w:i/>
          <w:sz w:val="28"/>
          <w:szCs w:val="28"/>
        </w:rPr>
        <w:t xml:space="preserve">, </w:t>
      </w:r>
      <w:r w:rsidR="00B37B71" w:rsidRPr="00B37B71">
        <w:rPr>
          <w:sz w:val="28"/>
          <w:szCs w:val="28"/>
        </w:rPr>
        <w:t>která má sloužit jako vodítko pro strukturu cenových nabídek uchazečů veřejné zakázky.</w:t>
      </w:r>
      <w:r w:rsidR="00B37B71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</w:p>
    <w:bookmarkEnd w:id="0"/>
    <w:p w:rsidR="00A221BB" w:rsidRDefault="00A221BB" w:rsidP="00D33753">
      <w:pPr>
        <w:pBdr>
          <w:bottom w:val="single" w:sz="12" w:space="1" w:color="auto"/>
        </w:pBdr>
        <w:spacing w:after="0" w:line="240" w:lineRule="auto"/>
        <w:rPr>
          <w:b/>
          <w:sz w:val="28"/>
          <w:szCs w:val="28"/>
        </w:rPr>
      </w:pPr>
    </w:p>
    <w:p w:rsidR="0021711A" w:rsidRDefault="0021711A" w:rsidP="00884174">
      <w:pPr>
        <w:spacing w:after="0" w:line="240" w:lineRule="auto"/>
        <w:rPr>
          <w:sz w:val="28"/>
          <w:szCs w:val="28"/>
        </w:rPr>
      </w:pPr>
    </w:p>
    <w:p w:rsidR="00760B87" w:rsidRDefault="0022423F" w:rsidP="001B1500">
      <w:pPr>
        <w:pStyle w:val="Odstavecseseznamem"/>
        <w:numPr>
          <w:ilvl w:val="0"/>
          <w:numId w:val="8"/>
        </w:numPr>
        <w:spacing w:before="60" w:after="0" w:line="240" w:lineRule="auto"/>
        <w:ind w:left="284"/>
        <w:jc w:val="both"/>
        <w:rPr>
          <w:sz w:val="28"/>
          <w:szCs w:val="28"/>
        </w:rPr>
      </w:pPr>
      <w:r w:rsidRPr="006D0FB5">
        <w:rPr>
          <w:sz w:val="28"/>
          <w:szCs w:val="28"/>
        </w:rPr>
        <w:t xml:space="preserve">Součásti dodávky </w:t>
      </w:r>
      <w:r w:rsidRPr="006D0FB5">
        <w:rPr>
          <w:b/>
          <w:sz w:val="28"/>
          <w:szCs w:val="28"/>
        </w:rPr>
        <w:t xml:space="preserve">nebude řešení </w:t>
      </w:r>
      <w:r w:rsidR="000136D8" w:rsidRPr="006D0FB5">
        <w:rPr>
          <w:b/>
          <w:sz w:val="28"/>
          <w:szCs w:val="28"/>
        </w:rPr>
        <w:t>optimalizace energetického hospodářství</w:t>
      </w:r>
      <w:r w:rsidR="000136D8" w:rsidRPr="006D0FB5">
        <w:rPr>
          <w:sz w:val="28"/>
          <w:szCs w:val="28"/>
        </w:rPr>
        <w:t>,</w:t>
      </w:r>
      <w:r w:rsidRPr="006D0FB5">
        <w:rPr>
          <w:sz w:val="28"/>
          <w:szCs w:val="28"/>
        </w:rPr>
        <w:t xml:space="preserve"> to bude řešeno </w:t>
      </w:r>
      <w:r w:rsidR="003C7874" w:rsidRPr="006D0FB5">
        <w:rPr>
          <w:sz w:val="28"/>
          <w:szCs w:val="28"/>
        </w:rPr>
        <w:t xml:space="preserve">objednatelem </w:t>
      </w:r>
      <w:r w:rsidRPr="006D0FB5">
        <w:rPr>
          <w:sz w:val="28"/>
          <w:szCs w:val="28"/>
        </w:rPr>
        <w:t>jako samostatná veřejná zakázka</w:t>
      </w:r>
      <w:r w:rsidR="006E7FF1" w:rsidRPr="006D0FB5">
        <w:rPr>
          <w:sz w:val="28"/>
          <w:szCs w:val="28"/>
        </w:rPr>
        <w:t xml:space="preserve"> typu </w:t>
      </w:r>
      <w:proofErr w:type="spellStart"/>
      <w:r w:rsidR="006E7FF1" w:rsidRPr="006D0FB5">
        <w:rPr>
          <w:sz w:val="28"/>
          <w:szCs w:val="28"/>
        </w:rPr>
        <w:t>energy</w:t>
      </w:r>
      <w:proofErr w:type="spellEnd"/>
      <w:r w:rsidR="006E7FF1" w:rsidRPr="006D0FB5">
        <w:rPr>
          <w:sz w:val="28"/>
          <w:szCs w:val="28"/>
        </w:rPr>
        <w:t xml:space="preserve"> </w:t>
      </w:r>
      <w:proofErr w:type="spellStart"/>
      <w:r w:rsidR="006E7FF1" w:rsidRPr="006D0FB5">
        <w:rPr>
          <w:sz w:val="28"/>
          <w:szCs w:val="28"/>
        </w:rPr>
        <w:t>contracting</w:t>
      </w:r>
      <w:proofErr w:type="spellEnd"/>
      <w:r w:rsidR="003C7874" w:rsidRPr="006D0FB5">
        <w:rPr>
          <w:sz w:val="28"/>
          <w:szCs w:val="28"/>
        </w:rPr>
        <w:t xml:space="preserve"> (EC)</w:t>
      </w:r>
      <w:r w:rsidR="00DF4AD7" w:rsidRPr="006D0FB5">
        <w:rPr>
          <w:sz w:val="28"/>
          <w:szCs w:val="28"/>
        </w:rPr>
        <w:t>. Zhotovitel</w:t>
      </w:r>
      <w:r w:rsidR="006D0FB5" w:rsidRPr="006D0FB5">
        <w:rPr>
          <w:sz w:val="28"/>
          <w:szCs w:val="28"/>
        </w:rPr>
        <w:t xml:space="preserve"> REKONSTRUKCE</w:t>
      </w:r>
      <w:r w:rsidR="00DF4AD7" w:rsidRPr="006D0FB5">
        <w:rPr>
          <w:sz w:val="28"/>
          <w:szCs w:val="28"/>
        </w:rPr>
        <w:t xml:space="preserve"> ovšem musí zajistit navazující rozvody médií v celé stavbě. Musí zároveň zajistit spuštění kompletního systému do provozu a napojení sytému na systém Měření a regulace. Budoucí </w:t>
      </w:r>
      <w:r w:rsidR="006D0FB5" w:rsidRPr="006D0FB5">
        <w:rPr>
          <w:sz w:val="28"/>
          <w:szCs w:val="28"/>
        </w:rPr>
        <w:t>zhotovitel ENERGO</w:t>
      </w:r>
      <w:r w:rsidR="00DF4AD7" w:rsidRPr="006D0FB5">
        <w:rPr>
          <w:sz w:val="28"/>
          <w:szCs w:val="28"/>
        </w:rPr>
        <w:t xml:space="preserve"> vzešlý z EC vstoupí do systému, což mu zhotovitel</w:t>
      </w:r>
      <w:r w:rsidR="006D0FB5" w:rsidRPr="006D0FB5">
        <w:rPr>
          <w:sz w:val="28"/>
          <w:szCs w:val="28"/>
        </w:rPr>
        <w:t xml:space="preserve"> REKONSTRUKCE</w:t>
      </w:r>
      <w:r w:rsidR="00DF4AD7" w:rsidRPr="006D0FB5">
        <w:rPr>
          <w:sz w:val="28"/>
          <w:szCs w:val="28"/>
        </w:rPr>
        <w:t xml:space="preserve"> umožní, a určí nastavení priorit používání jednotlivých zdrojů energie. </w:t>
      </w:r>
    </w:p>
    <w:p w:rsidR="006D0FB5" w:rsidRPr="006D0FB5" w:rsidRDefault="006D0FB5" w:rsidP="001B1500">
      <w:pPr>
        <w:pStyle w:val="Odstavecseseznamem"/>
        <w:numPr>
          <w:ilvl w:val="0"/>
          <w:numId w:val="8"/>
        </w:numPr>
        <w:spacing w:before="60" w:after="0" w:line="240" w:lineRule="auto"/>
        <w:ind w:left="284"/>
        <w:jc w:val="both"/>
        <w:rPr>
          <w:sz w:val="28"/>
          <w:szCs w:val="28"/>
        </w:rPr>
      </w:pPr>
      <w:r w:rsidRPr="006D0FB5">
        <w:rPr>
          <w:rFonts w:cstheme="minorHAnsi"/>
          <w:sz w:val="28"/>
          <w:szCs w:val="28"/>
        </w:rPr>
        <w:t>Pokud zhotovitel ENERGO nebude pořizovat kogenerační jednotku,</w:t>
      </w:r>
      <w:r>
        <w:rPr>
          <w:rFonts w:cstheme="minorHAnsi"/>
          <w:sz w:val="28"/>
          <w:szCs w:val="28"/>
        </w:rPr>
        <w:t xml:space="preserve"> z důvodu její aktuální nevýhodnosti dle stavu trhu</w:t>
      </w:r>
      <w:r w:rsidRPr="006D0FB5">
        <w:rPr>
          <w:rFonts w:cstheme="minorHAnsi"/>
          <w:sz w:val="28"/>
          <w:szCs w:val="28"/>
        </w:rPr>
        <w:t xml:space="preserve"> pak zhotovitel REKONTRUKCE musí zajistit </w:t>
      </w:r>
      <w:r w:rsidR="00760B87">
        <w:rPr>
          <w:rFonts w:cstheme="minorHAnsi"/>
          <w:sz w:val="28"/>
          <w:szCs w:val="28"/>
        </w:rPr>
        <w:t>jiný možný zdroj</w:t>
      </w:r>
      <w:r w:rsidRPr="006D0FB5">
        <w:rPr>
          <w:rFonts w:cstheme="minorHAnsi"/>
          <w:sz w:val="28"/>
          <w:szCs w:val="28"/>
        </w:rPr>
        <w:t>.</w:t>
      </w:r>
      <w:r w:rsidR="00760B87">
        <w:rPr>
          <w:rFonts w:cstheme="minorHAnsi"/>
          <w:sz w:val="28"/>
          <w:szCs w:val="28"/>
        </w:rPr>
        <w:t xml:space="preserve"> Toto nebude požadováno jako součást nabídky a bude</w:t>
      </w:r>
      <w:r w:rsidR="00C67534">
        <w:rPr>
          <w:rFonts w:cstheme="minorHAnsi"/>
          <w:sz w:val="28"/>
          <w:szCs w:val="28"/>
        </w:rPr>
        <w:t xml:space="preserve"> případně </w:t>
      </w:r>
      <w:r w:rsidR="00760B87">
        <w:rPr>
          <w:rFonts w:cstheme="minorHAnsi"/>
          <w:sz w:val="28"/>
          <w:szCs w:val="28"/>
        </w:rPr>
        <w:t xml:space="preserve">předmětem konkrétních víceprací. </w:t>
      </w:r>
    </w:p>
    <w:p w:rsidR="00626007" w:rsidRPr="00216BCE" w:rsidRDefault="00216BCE" w:rsidP="0030285F">
      <w:pPr>
        <w:pStyle w:val="Odstavecseseznamem"/>
        <w:numPr>
          <w:ilvl w:val="0"/>
          <w:numId w:val="8"/>
        </w:numPr>
        <w:spacing w:after="0" w:line="240" w:lineRule="auto"/>
        <w:ind w:left="284"/>
        <w:rPr>
          <w:sz w:val="28"/>
          <w:szCs w:val="28"/>
        </w:rPr>
      </w:pPr>
      <w:r>
        <w:rPr>
          <w:sz w:val="28"/>
          <w:szCs w:val="28"/>
        </w:rPr>
        <w:t>N</w:t>
      </w:r>
      <w:r w:rsidRPr="00216BCE">
        <w:rPr>
          <w:sz w:val="28"/>
          <w:szCs w:val="28"/>
        </w:rPr>
        <w:t xml:space="preserve">ovou trafostanici ve specifikovaném prostoru projektem  o výkonu 630 </w:t>
      </w:r>
      <w:proofErr w:type="spellStart"/>
      <w:r w:rsidRPr="00216BCE">
        <w:rPr>
          <w:sz w:val="28"/>
          <w:szCs w:val="28"/>
        </w:rPr>
        <w:t>kVA</w:t>
      </w:r>
      <w:proofErr w:type="spellEnd"/>
      <w:r w:rsidRPr="00216BCE">
        <w:rPr>
          <w:sz w:val="28"/>
          <w:szCs w:val="28"/>
        </w:rPr>
        <w:t xml:space="preserve"> </w:t>
      </w:r>
      <w:r>
        <w:rPr>
          <w:sz w:val="28"/>
          <w:szCs w:val="28"/>
        </w:rPr>
        <w:t>zabezpečí město, p</w:t>
      </w:r>
      <w:r w:rsidRPr="00216BCE">
        <w:rPr>
          <w:sz w:val="28"/>
          <w:szCs w:val="28"/>
        </w:rPr>
        <w:t>řičemž rozvaděče NN v této trafostanici a napojení jednotlivých větví rozvodů NN z této trafostanice zabezpečí zhotovitel.</w:t>
      </w:r>
    </w:p>
    <w:p w:rsidR="006E7FF1" w:rsidRPr="006E7FF1" w:rsidRDefault="000136D8" w:rsidP="00D646DD">
      <w:pPr>
        <w:pStyle w:val="Odstavecseseznamem"/>
        <w:numPr>
          <w:ilvl w:val="0"/>
          <w:numId w:val="8"/>
        </w:numPr>
        <w:spacing w:after="0" w:line="240" w:lineRule="auto"/>
        <w:ind w:left="284"/>
        <w:rPr>
          <w:sz w:val="28"/>
          <w:szCs w:val="28"/>
        </w:rPr>
      </w:pPr>
      <w:r w:rsidRPr="00320AE3">
        <w:rPr>
          <w:b/>
          <w:sz w:val="28"/>
          <w:szCs w:val="28"/>
        </w:rPr>
        <w:lastRenderedPageBreak/>
        <w:t>S</w:t>
      </w:r>
      <w:r w:rsidR="00B3598B" w:rsidRPr="00320AE3">
        <w:rPr>
          <w:b/>
          <w:sz w:val="28"/>
          <w:szCs w:val="28"/>
        </w:rPr>
        <w:t>távající tepelné čerpadlo</w:t>
      </w:r>
      <w:r w:rsidR="00C663A3">
        <w:rPr>
          <w:b/>
          <w:sz w:val="28"/>
          <w:szCs w:val="28"/>
        </w:rPr>
        <w:t xml:space="preserve">, které </w:t>
      </w:r>
      <w:proofErr w:type="gramStart"/>
      <w:r w:rsidR="00C663A3">
        <w:rPr>
          <w:b/>
          <w:sz w:val="28"/>
          <w:szCs w:val="28"/>
        </w:rPr>
        <w:t>je</w:t>
      </w:r>
      <w:proofErr w:type="gramEnd"/>
      <w:r w:rsidR="00C663A3">
        <w:rPr>
          <w:b/>
          <w:sz w:val="28"/>
          <w:szCs w:val="28"/>
        </w:rPr>
        <w:t xml:space="preserve"> </w:t>
      </w:r>
      <w:r w:rsidRPr="00320AE3">
        <w:rPr>
          <w:b/>
          <w:sz w:val="28"/>
          <w:szCs w:val="28"/>
        </w:rPr>
        <w:t>součástí stávající strojovny chlazení bude přemístěno jako součást nové strojovny chlazení</w:t>
      </w:r>
      <w:r w:rsidR="00B3598B" w:rsidRPr="00320AE3">
        <w:rPr>
          <w:sz w:val="28"/>
          <w:szCs w:val="28"/>
        </w:rPr>
        <w:t>, místo bude upřesněno projektantem,</w:t>
      </w:r>
      <w:r w:rsidR="00B3598B" w:rsidRPr="006E7FF1">
        <w:rPr>
          <w:sz w:val="28"/>
          <w:szCs w:val="28"/>
        </w:rPr>
        <w:t xml:space="preserve"> </w:t>
      </w:r>
      <w:r w:rsidR="00B3598B" w:rsidRPr="006E7FF1">
        <w:rPr>
          <w:b/>
          <w:sz w:val="28"/>
          <w:szCs w:val="28"/>
        </w:rPr>
        <w:t>nebudou dodávána 2 nová tepelná čerpadla</w:t>
      </w:r>
      <w:r w:rsidR="00B3598B" w:rsidRPr="006E7FF1">
        <w:rPr>
          <w:sz w:val="28"/>
          <w:szCs w:val="28"/>
        </w:rPr>
        <w:t xml:space="preserve"> dle stavebního povolení a PD. Nutno nadefinovat rozhraní zodpovědnosti obou zhotovitelů. Bude nutná změna stavby před dokončením.</w:t>
      </w:r>
    </w:p>
    <w:p w:rsidR="00B3598B" w:rsidRDefault="00461313" w:rsidP="00320AE3">
      <w:pPr>
        <w:pStyle w:val="Odstavecseseznamem"/>
        <w:numPr>
          <w:ilvl w:val="0"/>
          <w:numId w:val="8"/>
        </w:numPr>
        <w:spacing w:before="60" w:after="0" w:line="240" w:lineRule="auto"/>
        <w:ind w:left="284"/>
        <w:rPr>
          <w:sz w:val="28"/>
          <w:szCs w:val="28"/>
        </w:rPr>
      </w:pPr>
      <w:r w:rsidRPr="00320AE3">
        <w:rPr>
          <w:sz w:val="28"/>
          <w:szCs w:val="28"/>
        </w:rPr>
        <w:t xml:space="preserve">Zhotovitel připraví prostor pro umístění </w:t>
      </w:r>
      <w:r w:rsidR="000136D8" w:rsidRPr="00320AE3">
        <w:rPr>
          <w:b/>
          <w:sz w:val="28"/>
          <w:szCs w:val="28"/>
        </w:rPr>
        <w:t xml:space="preserve">technologií optimalizace energetického hospodářství (pravděpodobně </w:t>
      </w:r>
      <w:r w:rsidRPr="00320AE3">
        <w:rPr>
          <w:b/>
          <w:sz w:val="28"/>
          <w:szCs w:val="28"/>
        </w:rPr>
        <w:t>Kogenerační jednotky</w:t>
      </w:r>
      <w:r w:rsidR="00106F3E" w:rsidRPr="00320AE3">
        <w:rPr>
          <w:b/>
          <w:sz w:val="28"/>
          <w:szCs w:val="28"/>
        </w:rPr>
        <w:t xml:space="preserve"> vč. </w:t>
      </w:r>
      <w:r w:rsidR="000136D8" w:rsidRPr="00320AE3">
        <w:rPr>
          <w:b/>
          <w:sz w:val="28"/>
          <w:szCs w:val="28"/>
        </w:rPr>
        <w:t>a</w:t>
      </w:r>
      <w:r w:rsidR="00106F3E" w:rsidRPr="00320AE3">
        <w:rPr>
          <w:b/>
          <w:sz w:val="28"/>
          <w:szCs w:val="28"/>
        </w:rPr>
        <w:t>kumulační</w:t>
      </w:r>
      <w:r w:rsidR="000136D8" w:rsidRPr="00320AE3">
        <w:rPr>
          <w:b/>
          <w:sz w:val="28"/>
          <w:szCs w:val="28"/>
        </w:rPr>
        <w:t xml:space="preserve"> nádrže o objemu do 15 m3)</w:t>
      </w:r>
      <w:r w:rsidR="00B3598B" w:rsidRPr="00320AE3">
        <w:rPr>
          <w:sz w:val="28"/>
          <w:szCs w:val="28"/>
        </w:rPr>
        <w:t>,</w:t>
      </w:r>
      <w:r w:rsidR="00B3598B">
        <w:rPr>
          <w:sz w:val="28"/>
          <w:szCs w:val="28"/>
        </w:rPr>
        <w:t xml:space="preserve"> která</w:t>
      </w:r>
      <w:r w:rsidR="00106F3E">
        <w:rPr>
          <w:sz w:val="28"/>
          <w:szCs w:val="28"/>
        </w:rPr>
        <w:t xml:space="preserve"> měla být umístěna v 2</w:t>
      </w:r>
      <w:r w:rsidR="00B3598B">
        <w:rPr>
          <w:sz w:val="28"/>
          <w:szCs w:val="28"/>
        </w:rPr>
        <w:t>. NP bude umístěna na jiném místě</w:t>
      </w:r>
      <w:r w:rsidR="000136D8">
        <w:rPr>
          <w:sz w:val="28"/>
          <w:szCs w:val="28"/>
        </w:rPr>
        <w:t xml:space="preserve"> v 1NP</w:t>
      </w:r>
      <w:r w:rsidR="00B3598B">
        <w:rPr>
          <w:sz w:val="28"/>
          <w:szCs w:val="28"/>
        </w:rPr>
        <w:t>, které určí projektant</w:t>
      </w:r>
      <w:r w:rsidR="00D646DD">
        <w:rPr>
          <w:sz w:val="28"/>
          <w:szCs w:val="28"/>
        </w:rPr>
        <w:t xml:space="preserve">. </w:t>
      </w:r>
    </w:p>
    <w:p w:rsidR="007239D6" w:rsidRPr="00731A56" w:rsidRDefault="00A510EA" w:rsidP="00D646DD">
      <w:pPr>
        <w:pStyle w:val="Odstavecseseznamem"/>
        <w:numPr>
          <w:ilvl w:val="0"/>
          <w:numId w:val="8"/>
        </w:numPr>
        <w:spacing w:before="60" w:after="0" w:line="240" w:lineRule="auto"/>
        <w:ind w:left="284"/>
        <w:rPr>
          <w:sz w:val="28"/>
          <w:szCs w:val="28"/>
        </w:rPr>
      </w:pPr>
      <w:r w:rsidRPr="00320AE3">
        <w:rPr>
          <w:rFonts w:cstheme="minorHAnsi"/>
          <w:sz w:val="28"/>
          <w:szCs w:val="28"/>
        </w:rPr>
        <w:t>Na novou plynovou přípojku objektu</w:t>
      </w:r>
      <w:r w:rsidR="000136D8" w:rsidRPr="00320AE3">
        <w:rPr>
          <w:rFonts w:cstheme="minorHAnsi"/>
          <w:sz w:val="28"/>
          <w:szCs w:val="28"/>
        </w:rPr>
        <w:t xml:space="preserve"> realizovanou v rámci EC projektu</w:t>
      </w:r>
      <w:r w:rsidRPr="00731A56">
        <w:rPr>
          <w:rFonts w:cstheme="minorHAnsi"/>
          <w:sz w:val="28"/>
          <w:szCs w:val="28"/>
        </w:rPr>
        <w:t xml:space="preserve"> bude navazovat </w:t>
      </w:r>
      <w:r w:rsidRPr="00731A56">
        <w:rPr>
          <w:rFonts w:cstheme="minorHAnsi"/>
          <w:b/>
          <w:sz w:val="28"/>
          <w:szCs w:val="28"/>
        </w:rPr>
        <w:t>vnitřní rozvod plynu</w:t>
      </w:r>
      <w:r w:rsidRPr="00731A56">
        <w:rPr>
          <w:rFonts w:cstheme="minorHAnsi"/>
          <w:sz w:val="28"/>
          <w:szCs w:val="28"/>
        </w:rPr>
        <w:t>, který bude zavede</w:t>
      </w:r>
      <w:r w:rsidR="00C663A3">
        <w:rPr>
          <w:rFonts w:cstheme="minorHAnsi"/>
          <w:sz w:val="28"/>
          <w:szCs w:val="28"/>
        </w:rPr>
        <w:t xml:space="preserve">n až do prostoru </w:t>
      </w:r>
      <w:proofErr w:type="spellStart"/>
      <w:r w:rsidR="00C663A3">
        <w:rPr>
          <w:rFonts w:cstheme="minorHAnsi"/>
          <w:sz w:val="28"/>
          <w:szCs w:val="28"/>
        </w:rPr>
        <w:t>gastro</w:t>
      </w:r>
      <w:proofErr w:type="spellEnd"/>
      <w:r w:rsidR="00C663A3">
        <w:rPr>
          <w:rFonts w:cstheme="minorHAnsi"/>
          <w:sz w:val="28"/>
          <w:szCs w:val="28"/>
        </w:rPr>
        <w:t xml:space="preserve"> provozu</w:t>
      </w:r>
      <w:r w:rsidR="00731A56" w:rsidRPr="00731A56">
        <w:rPr>
          <w:rFonts w:cstheme="minorHAnsi"/>
          <w:sz w:val="28"/>
          <w:szCs w:val="28"/>
        </w:rPr>
        <w:t xml:space="preserve">, </w:t>
      </w:r>
      <w:r w:rsidR="00731A56" w:rsidRPr="00731A56">
        <w:rPr>
          <w:sz w:val="28"/>
          <w:szCs w:val="28"/>
        </w:rPr>
        <w:t xml:space="preserve">viz </w:t>
      </w:r>
      <w:r w:rsidR="00731A56" w:rsidRPr="00731A56">
        <w:rPr>
          <w:i/>
          <w:sz w:val="28"/>
          <w:szCs w:val="28"/>
        </w:rPr>
        <w:t>Kniha standardů a designu oddíl 16 - Schéma trasování médií</w:t>
      </w:r>
    </w:p>
    <w:p w:rsidR="006C4949" w:rsidRPr="006C4949" w:rsidRDefault="006C4949" w:rsidP="00D646DD">
      <w:pPr>
        <w:pStyle w:val="Odstavecseseznamem"/>
        <w:numPr>
          <w:ilvl w:val="0"/>
          <w:numId w:val="8"/>
        </w:numPr>
        <w:spacing w:after="0" w:line="240" w:lineRule="auto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Součásti dodávky </w:t>
      </w:r>
      <w:r w:rsidR="00A32477">
        <w:rPr>
          <w:b/>
          <w:sz w:val="28"/>
          <w:szCs w:val="28"/>
        </w:rPr>
        <w:t>nebude</w:t>
      </w:r>
      <w:r>
        <w:rPr>
          <w:sz w:val="28"/>
          <w:szCs w:val="28"/>
        </w:rPr>
        <w:t xml:space="preserve"> </w:t>
      </w:r>
      <w:r w:rsidRPr="00A32477">
        <w:rPr>
          <w:b/>
          <w:sz w:val="28"/>
          <w:szCs w:val="28"/>
        </w:rPr>
        <w:t xml:space="preserve">vybavení </w:t>
      </w:r>
      <w:proofErr w:type="spellStart"/>
      <w:r w:rsidRPr="00A32477">
        <w:rPr>
          <w:b/>
          <w:sz w:val="28"/>
          <w:szCs w:val="28"/>
        </w:rPr>
        <w:t>gastro</w:t>
      </w:r>
      <w:proofErr w:type="spellEnd"/>
      <w:r w:rsidRPr="00A32477">
        <w:rPr>
          <w:b/>
          <w:sz w:val="28"/>
          <w:szCs w:val="28"/>
        </w:rPr>
        <w:t xml:space="preserve"> provozu</w:t>
      </w:r>
      <w:r>
        <w:rPr>
          <w:sz w:val="28"/>
          <w:szCs w:val="28"/>
        </w:rPr>
        <w:t xml:space="preserve">, </w:t>
      </w:r>
      <w:r w:rsidR="00DF4AD7">
        <w:rPr>
          <w:sz w:val="28"/>
          <w:szCs w:val="28"/>
        </w:rPr>
        <w:t xml:space="preserve">zhotovitel musí zajistit stavební připravenost vč. </w:t>
      </w:r>
      <w:r w:rsidR="00106F3E">
        <w:rPr>
          <w:sz w:val="28"/>
          <w:szCs w:val="28"/>
        </w:rPr>
        <w:t xml:space="preserve">případného </w:t>
      </w:r>
      <w:r w:rsidR="00DF4AD7">
        <w:rPr>
          <w:sz w:val="28"/>
          <w:szCs w:val="28"/>
        </w:rPr>
        <w:t>zajištění odkouření všech</w:t>
      </w:r>
      <w:r w:rsidR="00106F3E">
        <w:rPr>
          <w:sz w:val="28"/>
          <w:szCs w:val="28"/>
        </w:rPr>
        <w:t xml:space="preserve"> eventuálních plynových </w:t>
      </w:r>
      <w:r w:rsidR="00DF4AD7">
        <w:rPr>
          <w:sz w:val="28"/>
          <w:szCs w:val="28"/>
        </w:rPr>
        <w:t xml:space="preserve">spotřebičů, </w:t>
      </w:r>
      <w:r>
        <w:rPr>
          <w:sz w:val="28"/>
          <w:szCs w:val="28"/>
        </w:rPr>
        <w:t xml:space="preserve">viz </w:t>
      </w:r>
      <w:r w:rsidRPr="006C4949">
        <w:rPr>
          <w:i/>
          <w:sz w:val="28"/>
          <w:szCs w:val="28"/>
        </w:rPr>
        <w:t>Kniha standardů a designu</w:t>
      </w:r>
      <w:r>
        <w:rPr>
          <w:i/>
          <w:sz w:val="28"/>
          <w:szCs w:val="28"/>
        </w:rPr>
        <w:t xml:space="preserve"> str. 3 a str. 4</w:t>
      </w:r>
    </w:p>
    <w:p w:rsidR="006C4949" w:rsidRPr="006E7FF1" w:rsidRDefault="00A32477" w:rsidP="00D646DD">
      <w:pPr>
        <w:pStyle w:val="Odstavecseseznamem"/>
        <w:numPr>
          <w:ilvl w:val="0"/>
          <w:numId w:val="8"/>
        </w:numPr>
        <w:spacing w:after="0" w:line="240" w:lineRule="auto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Součástí dodávky </w:t>
      </w:r>
      <w:r>
        <w:rPr>
          <w:b/>
          <w:sz w:val="28"/>
          <w:szCs w:val="28"/>
        </w:rPr>
        <w:t>nebude</w:t>
      </w:r>
      <w:r>
        <w:rPr>
          <w:sz w:val="28"/>
          <w:szCs w:val="28"/>
        </w:rPr>
        <w:t xml:space="preserve"> </w:t>
      </w:r>
      <w:r w:rsidRPr="00A32477">
        <w:rPr>
          <w:b/>
          <w:sz w:val="28"/>
          <w:szCs w:val="28"/>
        </w:rPr>
        <w:t xml:space="preserve">vybavení </w:t>
      </w:r>
      <w:proofErr w:type="spellStart"/>
      <w:r>
        <w:rPr>
          <w:b/>
          <w:sz w:val="28"/>
          <w:szCs w:val="28"/>
        </w:rPr>
        <w:t>wellness</w:t>
      </w:r>
      <w:proofErr w:type="spellEnd"/>
      <w:r w:rsidR="006E7FF1">
        <w:rPr>
          <w:b/>
          <w:sz w:val="28"/>
          <w:szCs w:val="28"/>
        </w:rPr>
        <w:t xml:space="preserve">, </w:t>
      </w:r>
      <w:r w:rsidR="006E7FF1" w:rsidRPr="006E7FF1">
        <w:rPr>
          <w:sz w:val="28"/>
          <w:szCs w:val="28"/>
        </w:rPr>
        <w:t>s výjimkou hygienického zázemí vč.</w:t>
      </w:r>
      <w:r w:rsidR="006E7FF1">
        <w:rPr>
          <w:sz w:val="28"/>
          <w:szCs w:val="28"/>
        </w:rPr>
        <w:t xml:space="preserve"> </w:t>
      </w:r>
      <w:r w:rsidR="00D02A0C">
        <w:rPr>
          <w:sz w:val="28"/>
          <w:szCs w:val="28"/>
        </w:rPr>
        <w:t>zaři</w:t>
      </w:r>
      <w:r w:rsidR="00C17053">
        <w:rPr>
          <w:sz w:val="28"/>
          <w:szCs w:val="28"/>
        </w:rPr>
        <w:t xml:space="preserve">zovacích předmětů, </w:t>
      </w:r>
      <w:r w:rsidR="00C17053" w:rsidRPr="008437AA">
        <w:rPr>
          <w:sz w:val="28"/>
          <w:szCs w:val="28"/>
        </w:rPr>
        <w:t xml:space="preserve">viz </w:t>
      </w:r>
      <w:r w:rsidR="00C17053" w:rsidRPr="008437AA">
        <w:rPr>
          <w:i/>
          <w:sz w:val="28"/>
          <w:szCs w:val="28"/>
        </w:rPr>
        <w:t xml:space="preserve">Kniha standardů a designu </w:t>
      </w:r>
      <w:r w:rsidR="00C17053">
        <w:rPr>
          <w:i/>
          <w:sz w:val="28"/>
          <w:szCs w:val="28"/>
        </w:rPr>
        <w:t>odd. 11.01, 11.02, 11.03 a 11.04</w:t>
      </w:r>
      <w:r w:rsidR="00380EC4">
        <w:rPr>
          <w:i/>
          <w:sz w:val="28"/>
          <w:szCs w:val="28"/>
        </w:rPr>
        <w:t xml:space="preserve">, </w:t>
      </w:r>
      <w:r w:rsidR="00380EC4">
        <w:rPr>
          <w:sz w:val="28"/>
          <w:szCs w:val="28"/>
        </w:rPr>
        <w:t>součástí bude dodávka ochlazovacího bazénku a s</w:t>
      </w:r>
      <w:r w:rsidR="008D0FD4">
        <w:rPr>
          <w:sz w:val="28"/>
          <w:szCs w:val="28"/>
        </w:rPr>
        <w:t xml:space="preserve">tavební připravenost pro sauny, tj. finskou a parní. </w:t>
      </w:r>
    </w:p>
    <w:p w:rsidR="00961339" w:rsidRPr="006C4949" w:rsidRDefault="00A32477" w:rsidP="00D646DD">
      <w:pPr>
        <w:pStyle w:val="Odstavecseseznamem"/>
        <w:numPr>
          <w:ilvl w:val="0"/>
          <w:numId w:val="8"/>
        </w:numPr>
        <w:spacing w:after="0" w:line="240" w:lineRule="auto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Součástí dodávky </w:t>
      </w:r>
      <w:r>
        <w:rPr>
          <w:b/>
          <w:sz w:val="28"/>
          <w:szCs w:val="28"/>
        </w:rPr>
        <w:t>nebude</w:t>
      </w:r>
      <w:r>
        <w:rPr>
          <w:sz w:val="28"/>
          <w:szCs w:val="28"/>
        </w:rPr>
        <w:t xml:space="preserve"> </w:t>
      </w:r>
      <w:r w:rsidRPr="00A32477">
        <w:rPr>
          <w:b/>
          <w:sz w:val="28"/>
          <w:szCs w:val="28"/>
        </w:rPr>
        <w:t xml:space="preserve">vybavení </w:t>
      </w:r>
      <w:r>
        <w:rPr>
          <w:b/>
          <w:sz w:val="28"/>
          <w:szCs w:val="28"/>
        </w:rPr>
        <w:t xml:space="preserve">tělocvičny, </w:t>
      </w:r>
      <w:r w:rsidRPr="00A32477">
        <w:rPr>
          <w:sz w:val="28"/>
          <w:szCs w:val="28"/>
        </w:rPr>
        <w:t xml:space="preserve">s výjimkou </w:t>
      </w:r>
      <w:r w:rsidR="009A37E7">
        <w:rPr>
          <w:sz w:val="28"/>
          <w:szCs w:val="28"/>
        </w:rPr>
        <w:t xml:space="preserve">sportovní </w:t>
      </w:r>
      <w:r w:rsidRPr="00A32477">
        <w:rPr>
          <w:sz w:val="28"/>
          <w:szCs w:val="28"/>
        </w:rPr>
        <w:t>podlahové krytiny</w:t>
      </w:r>
      <w:r w:rsidR="00380EC4">
        <w:rPr>
          <w:sz w:val="28"/>
          <w:szCs w:val="28"/>
        </w:rPr>
        <w:t>, polyuretanové stěrky či koberce</w:t>
      </w:r>
      <w:r w:rsidR="00961339">
        <w:rPr>
          <w:sz w:val="28"/>
          <w:szCs w:val="28"/>
        </w:rPr>
        <w:t xml:space="preserve">, viz </w:t>
      </w:r>
      <w:r w:rsidR="00961339" w:rsidRPr="006C4949">
        <w:rPr>
          <w:i/>
          <w:sz w:val="28"/>
          <w:szCs w:val="28"/>
        </w:rPr>
        <w:t>Kniha standardů a designu</w:t>
      </w:r>
      <w:r w:rsidR="00961339">
        <w:rPr>
          <w:i/>
          <w:sz w:val="28"/>
          <w:szCs w:val="28"/>
        </w:rPr>
        <w:t xml:space="preserve"> </w:t>
      </w:r>
    </w:p>
    <w:p w:rsidR="006E7FF1" w:rsidRPr="00380EC4" w:rsidRDefault="00A32477" w:rsidP="00D646DD">
      <w:pPr>
        <w:pStyle w:val="Odstavecseseznamem"/>
        <w:numPr>
          <w:ilvl w:val="0"/>
          <w:numId w:val="8"/>
        </w:numPr>
        <w:spacing w:after="0" w:line="240" w:lineRule="auto"/>
        <w:ind w:left="284"/>
        <w:rPr>
          <w:sz w:val="28"/>
          <w:szCs w:val="28"/>
        </w:rPr>
      </w:pPr>
      <w:r w:rsidRPr="00380EC4">
        <w:rPr>
          <w:sz w:val="28"/>
          <w:szCs w:val="28"/>
        </w:rPr>
        <w:t xml:space="preserve">Součástí dodávky </w:t>
      </w:r>
      <w:r w:rsidRPr="00380EC4">
        <w:rPr>
          <w:b/>
          <w:sz w:val="28"/>
          <w:szCs w:val="28"/>
        </w:rPr>
        <w:t>nebude</w:t>
      </w:r>
      <w:r w:rsidRPr="00380EC4">
        <w:rPr>
          <w:sz w:val="28"/>
          <w:szCs w:val="28"/>
        </w:rPr>
        <w:t xml:space="preserve"> </w:t>
      </w:r>
      <w:r w:rsidRPr="00380EC4">
        <w:rPr>
          <w:b/>
          <w:sz w:val="28"/>
          <w:szCs w:val="28"/>
        </w:rPr>
        <w:t>vybavení posilovny</w:t>
      </w:r>
      <w:r w:rsidR="009902FD" w:rsidRPr="00380EC4">
        <w:rPr>
          <w:b/>
          <w:sz w:val="28"/>
          <w:szCs w:val="28"/>
        </w:rPr>
        <w:t xml:space="preserve"> a vybavení místa pro kognitivní trénink</w:t>
      </w:r>
      <w:r w:rsidRPr="00380EC4">
        <w:rPr>
          <w:b/>
          <w:sz w:val="28"/>
          <w:szCs w:val="28"/>
        </w:rPr>
        <w:t xml:space="preserve">, </w:t>
      </w:r>
      <w:r w:rsidRPr="00380EC4">
        <w:rPr>
          <w:sz w:val="28"/>
          <w:szCs w:val="28"/>
        </w:rPr>
        <w:t>s</w:t>
      </w:r>
      <w:r w:rsidR="009A37E7" w:rsidRPr="00380EC4">
        <w:rPr>
          <w:sz w:val="28"/>
          <w:szCs w:val="28"/>
        </w:rPr>
        <w:t> </w:t>
      </w:r>
      <w:r w:rsidRPr="00380EC4">
        <w:rPr>
          <w:sz w:val="28"/>
          <w:szCs w:val="28"/>
        </w:rPr>
        <w:t>výjimkou</w:t>
      </w:r>
      <w:r w:rsidR="009A37E7" w:rsidRPr="00380EC4">
        <w:rPr>
          <w:sz w:val="28"/>
          <w:szCs w:val="28"/>
        </w:rPr>
        <w:t xml:space="preserve"> sportovní </w:t>
      </w:r>
      <w:r w:rsidRPr="00380EC4">
        <w:rPr>
          <w:sz w:val="28"/>
          <w:szCs w:val="28"/>
        </w:rPr>
        <w:t>podlahové krytiny</w:t>
      </w:r>
      <w:r w:rsidR="00961339" w:rsidRPr="00380EC4">
        <w:rPr>
          <w:sz w:val="28"/>
          <w:szCs w:val="28"/>
        </w:rPr>
        <w:t>,</w:t>
      </w:r>
      <w:r w:rsidR="00380EC4" w:rsidRPr="00380EC4">
        <w:rPr>
          <w:sz w:val="28"/>
          <w:szCs w:val="28"/>
        </w:rPr>
        <w:t xml:space="preserve"> polyuretanové stěrky či koberce,</w:t>
      </w:r>
      <w:r w:rsidR="00961339" w:rsidRPr="00380EC4">
        <w:rPr>
          <w:sz w:val="28"/>
          <w:szCs w:val="28"/>
        </w:rPr>
        <w:t xml:space="preserve"> viz </w:t>
      </w:r>
      <w:r w:rsidR="00961339" w:rsidRPr="00380EC4">
        <w:rPr>
          <w:i/>
          <w:sz w:val="28"/>
          <w:szCs w:val="28"/>
        </w:rPr>
        <w:t>Kniha standardů a designu</w:t>
      </w:r>
      <w:r w:rsidR="009902FD" w:rsidRPr="00380EC4">
        <w:rPr>
          <w:i/>
          <w:sz w:val="28"/>
          <w:szCs w:val="28"/>
        </w:rPr>
        <w:t xml:space="preserve">, </w:t>
      </w:r>
      <w:r w:rsidR="009902FD" w:rsidRPr="00380EC4">
        <w:rPr>
          <w:sz w:val="28"/>
          <w:szCs w:val="28"/>
        </w:rPr>
        <w:t xml:space="preserve">tréninkové běžecké dráhy podél těchto prostorů, sportovní polyuretanová podlaha, </w:t>
      </w:r>
      <w:r w:rsidR="009902FD" w:rsidRPr="00380EC4">
        <w:rPr>
          <w:i/>
          <w:sz w:val="28"/>
          <w:szCs w:val="28"/>
        </w:rPr>
        <w:t>Kniha standardů a designu oddíl 12.01, 12.02 a 12.03 a vizualizace</w:t>
      </w:r>
      <w:r w:rsidR="00961339" w:rsidRPr="00380EC4">
        <w:rPr>
          <w:i/>
          <w:sz w:val="28"/>
          <w:szCs w:val="28"/>
        </w:rPr>
        <w:t xml:space="preserve"> </w:t>
      </w:r>
    </w:p>
    <w:p w:rsidR="00D646DD" w:rsidRPr="00D646DD" w:rsidRDefault="00F033BB" w:rsidP="00D646DD">
      <w:pPr>
        <w:pStyle w:val="Odstavecseseznamem"/>
        <w:numPr>
          <w:ilvl w:val="0"/>
          <w:numId w:val="8"/>
        </w:numPr>
        <w:spacing w:after="0" w:line="240" w:lineRule="auto"/>
        <w:ind w:left="284"/>
        <w:rPr>
          <w:sz w:val="28"/>
          <w:szCs w:val="28"/>
        </w:rPr>
      </w:pPr>
      <w:r w:rsidRPr="006E7FF1">
        <w:rPr>
          <w:sz w:val="28"/>
          <w:szCs w:val="28"/>
        </w:rPr>
        <w:t xml:space="preserve">Součástí dodávky </w:t>
      </w:r>
      <w:r w:rsidRPr="006E7FF1">
        <w:rPr>
          <w:b/>
          <w:sz w:val="28"/>
          <w:szCs w:val="28"/>
        </w:rPr>
        <w:t xml:space="preserve">bude dokumentace </w:t>
      </w:r>
      <w:r>
        <w:rPr>
          <w:b/>
          <w:sz w:val="28"/>
          <w:szCs w:val="28"/>
        </w:rPr>
        <w:t>změny stavby před dokončením</w:t>
      </w:r>
    </w:p>
    <w:p w:rsidR="006E7FF1" w:rsidRPr="006E7FF1" w:rsidRDefault="006E7FF1" w:rsidP="00D646DD">
      <w:pPr>
        <w:pStyle w:val="Odstavecseseznamem"/>
        <w:numPr>
          <w:ilvl w:val="0"/>
          <w:numId w:val="8"/>
        </w:numPr>
        <w:spacing w:after="0" w:line="240" w:lineRule="auto"/>
        <w:ind w:left="284"/>
        <w:rPr>
          <w:sz w:val="28"/>
          <w:szCs w:val="28"/>
        </w:rPr>
      </w:pPr>
      <w:r w:rsidRPr="006E7FF1">
        <w:rPr>
          <w:sz w:val="28"/>
          <w:szCs w:val="28"/>
        </w:rPr>
        <w:t xml:space="preserve">Součástí dodávky </w:t>
      </w:r>
      <w:r w:rsidRPr="006E7FF1">
        <w:rPr>
          <w:b/>
          <w:sz w:val="28"/>
          <w:szCs w:val="28"/>
        </w:rPr>
        <w:t>bude dokumentace skutečného provedení stavby</w:t>
      </w:r>
    </w:p>
    <w:p w:rsidR="006E7FF1" w:rsidRDefault="006E7FF1" w:rsidP="00D646DD">
      <w:pPr>
        <w:pStyle w:val="Odstavecseseznamem"/>
        <w:numPr>
          <w:ilvl w:val="0"/>
          <w:numId w:val="8"/>
        </w:numPr>
        <w:spacing w:after="0" w:line="240" w:lineRule="auto"/>
        <w:ind w:left="284"/>
        <w:rPr>
          <w:sz w:val="28"/>
          <w:szCs w:val="28"/>
        </w:rPr>
      </w:pPr>
      <w:r w:rsidRPr="006E7FF1">
        <w:rPr>
          <w:sz w:val="28"/>
          <w:szCs w:val="28"/>
        </w:rPr>
        <w:t xml:space="preserve">Součástí dodávky </w:t>
      </w:r>
      <w:r w:rsidRPr="006E7FF1">
        <w:rPr>
          <w:b/>
          <w:sz w:val="28"/>
          <w:szCs w:val="28"/>
        </w:rPr>
        <w:t xml:space="preserve">bude geometrické zaměření </w:t>
      </w:r>
      <w:r w:rsidRPr="006E7FF1">
        <w:rPr>
          <w:sz w:val="28"/>
          <w:szCs w:val="28"/>
        </w:rPr>
        <w:t>dle skutečného provedení stavby</w:t>
      </w:r>
      <w:r w:rsidR="00DF4AD7">
        <w:rPr>
          <w:sz w:val="28"/>
          <w:szCs w:val="28"/>
        </w:rPr>
        <w:t xml:space="preserve"> a vyhotovením </w:t>
      </w:r>
      <w:r w:rsidR="00DF4AD7" w:rsidRPr="00DF4AD7">
        <w:rPr>
          <w:b/>
          <w:sz w:val="28"/>
          <w:szCs w:val="28"/>
        </w:rPr>
        <w:t xml:space="preserve">geometrického plánu </w:t>
      </w:r>
      <w:r w:rsidR="00DF4AD7">
        <w:rPr>
          <w:sz w:val="28"/>
          <w:szCs w:val="28"/>
        </w:rPr>
        <w:t>pro vložení na katastr nemovitostí</w:t>
      </w:r>
    </w:p>
    <w:p w:rsidR="00FB1FAD" w:rsidRPr="00FB1FAD" w:rsidRDefault="00A32477" w:rsidP="00D646DD">
      <w:pPr>
        <w:pStyle w:val="Odstavecseseznamem"/>
        <w:numPr>
          <w:ilvl w:val="0"/>
          <w:numId w:val="8"/>
        </w:numPr>
        <w:spacing w:after="0" w:line="240" w:lineRule="auto"/>
        <w:ind w:left="284"/>
        <w:rPr>
          <w:sz w:val="28"/>
          <w:szCs w:val="28"/>
        </w:rPr>
      </w:pPr>
      <w:r w:rsidRPr="00FB1FAD">
        <w:rPr>
          <w:sz w:val="28"/>
          <w:szCs w:val="28"/>
        </w:rPr>
        <w:t xml:space="preserve">Součástí dodávky </w:t>
      </w:r>
      <w:r w:rsidRPr="00FB1FAD">
        <w:rPr>
          <w:b/>
          <w:sz w:val="28"/>
          <w:szCs w:val="28"/>
        </w:rPr>
        <w:t>bude</w:t>
      </w:r>
      <w:r w:rsidRPr="00FB1FAD">
        <w:rPr>
          <w:sz w:val="28"/>
          <w:szCs w:val="28"/>
        </w:rPr>
        <w:t xml:space="preserve"> </w:t>
      </w:r>
      <w:r w:rsidRPr="00FB1FAD">
        <w:rPr>
          <w:b/>
          <w:sz w:val="28"/>
          <w:szCs w:val="28"/>
        </w:rPr>
        <w:t xml:space="preserve">vybavení tréninkového centra, </w:t>
      </w:r>
    </w:p>
    <w:p w:rsidR="00FB1FAD" w:rsidRDefault="00FB1FAD" w:rsidP="0099156E">
      <w:pPr>
        <w:pStyle w:val="Odstavecseseznamem"/>
        <w:spacing w:after="0" w:line="240" w:lineRule="auto"/>
        <w:ind w:left="284"/>
        <w:rPr>
          <w:i/>
          <w:sz w:val="28"/>
          <w:szCs w:val="28"/>
        </w:rPr>
      </w:pPr>
      <w:r w:rsidRPr="00FB1FAD">
        <w:rPr>
          <w:sz w:val="28"/>
          <w:szCs w:val="28"/>
        </w:rPr>
        <w:t>hřiště pro dovednost s</w:t>
      </w:r>
      <w:r>
        <w:rPr>
          <w:sz w:val="28"/>
          <w:szCs w:val="28"/>
        </w:rPr>
        <w:t> </w:t>
      </w:r>
      <w:r w:rsidRPr="00FB1FAD">
        <w:rPr>
          <w:sz w:val="28"/>
          <w:szCs w:val="28"/>
        </w:rPr>
        <w:t>kotoučem</w:t>
      </w:r>
      <w:r>
        <w:rPr>
          <w:sz w:val="28"/>
          <w:szCs w:val="28"/>
        </w:rPr>
        <w:t xml:space="preserve"> pro 5 hráčů, umělohmotná </w:t>
      </w:r>
      <w:r w:rsidR="00961339">
        <w:rPr>
          <w:sz w:val="28"/>
          <w:szCs w:val="28"/>
        </w:rPr>
        <w:t xml:space="preserve">hrací </w:t>
      </w:r>
      <w:r>
        <w:rPr>
          <w:sz w:val="28"/>
          <w:szCs w:val="28"/>
        </w:rPr>
        <w:t xml:space="preserve">„ledová“ plocha </w:t>
      </w:r>
      <w:r w:rsidR="002067A2">
        <w:rPr>
          <w:sz w:val="28"/>
          <w:szCs w:val="28"/>
        </w:rPr>
        <w:t xml:space="preserve">z tzv. syntetického ledu, </w:t>
      </w:r>
      <w:r>
        <w:rPr>
          <w:sz w:val="28"/>
          <w:szCs w:val="28"/>
        </w:rPr>
        <w:t>vč. mantinelů</w:t>
      </w:r>
      <w:r w:rsidR="00961339">
        <w:rPr>
          <w:sz w:val="28"/>
          <w:szCs w:val="28"/>
        </w:rPr>
        <w:t xml:space="preserve"> a branek</w:t>
      </w:r>
      <w:r>
        <w:rPr>
          <w:sz w:val="28"/>
          <w:szCs w:val="28"/>
        </w:rPr>
        <w:t xml:space="preserve">, </w:t>
      </w:r>
      <w:r w:rsidRPr="006C4949">
        <w:rPr>
          <w:i/>
          <w:sz w:val="28"/>
          <w:szCs w:val="28"/>
        </w:rPr>
        <w:t>Kniha standardů a designu</w:t>
      </w:r>
      <w:r>
        <w:rPr>
          <w:i/>
          <w:sz w:val="28"/>
          <w:szCs w:val="28"/>
        </w:rPr>
        <w:t xml:space="preserve"> oddíl 12.01, 12.02 a 12.03</w:t>
      </w:r>
      <w:r w:rsidR="00961339">
        <w:rPr>
          <w:i/>
          <w:sz w:val="28"/>
          <w:szCs w:val="28"/>
        </w:rPr>
        <w:t xml:space="preserve"> a vizualizace</w:t>
      </w:r>
    </w:p>
    <w:p w:rsidR="00FB1FAD" w:rsidRDefault="00FB1FAD" w:rsidP="0099156E">
      <w:pPr>
        <w:pStyle w:val="Odstavecseseznamem"/>
        <w:spacing w:after="0" w:line="240" w:lineRule="auto"/>
        <w:ind w:left="284"/>
        <w:rPr>
          <w:i/>
          <w:sz w:val="28"/>
          <w:szCs w:val="28"/>
        </w:rPr>
      </w:pPr>
      <w:r>
        <w:rPr>
          <w:sz w:val="28"/>
          <w:szCs w:val="28"/>
        </w:rPr>
        <w:t>plochy pro výcvik střelby a brankářů, 4 dráhy, umělohmotná „ledová“ plocha</w:t>
      </w:r>
      <w:r w:rsidR="009244F7">
        <w:rPr>
          <w:sz w:val="28"/>
          <w:szCs w:val="28"/>
        </w:rPr>
        <w:t xml:space="preserve"> </w:t>
      </w:r>
      <w:r w:rsidR="002067A2">
        <w:rPr>
          <w:sz w:val="28"/>
          <w:szCs w:val="28"/>
        </w:rPr>
        <w:t xml:space="preserve">z tzv. syntetického ledu, </w:t>
      </w:r>
      <w:r>
        <w:rPr>
          <w:sz w:val="28"/>
          <w:szCs w:val="28"/>
        </w:rPr>
        <w:t xml:space="preserve">vč. </w:t>
      </w:r>
      <w:r w:rsidR="00F82902">
        <w:rPr>
          <w:sz w:val="28"/>
          <w:szCs w:val="28"/>
        </w:rPr>
        <w:t>branek</w:t>
      </w:r>
      <w:r>
        <w:rPr>
          <w:sz w:val="28"/>
          <w:szCs w:val="28"/>
        </w:rPr>
        <w:t xml:space="preserve">, </w:t>
      </w:r>
      <w:r w:rsidRPr="006C4949">
        <w:rPr>
          <w:i/>
          <w:sz w:val="28"/>
          <w:szCs w:val="28"/>
        </w:rPr>
        <w:t>Kniha standardů a designu</w:t>
      </w:r>
      <w:r>
        <w:rPr>
          <w:i/>
          <w:sz w:val="28"/>
          <w:szCs w:val="28"/>
        </w:rPr>
        <w:t xml:space="preserve"> oddíl 12.01, 12.02 a 12.0</w:t>
      </w:r>
      <w:r w:rsidR="002067A2">
        <w:rPr>
          <w:i/>
          <w:sz w:val="28"/>
          <w:szCs w:val="28"/>
        </w:rPr>
        <w:t>3 a vizualizace.</w:t>
      </w:r>
    </w:p>
    <w:p w:rsidR="002067A2" w:rsidRDefault="002067A2" w:rsidP="0099156E">
      <w:pPr>
        <w:pStyle w:val="Odstavecseseznamem"/>
        <w:spacing w:after="0" w:line="240" w:lineRule="auto"/>
        <w:ind w:left="284"/>
        <w:rPr>
          <w:sz w:val="28"/>
          <w:szCs w:val="28"/>
        </w:rPr>
      </w:pPr>
      <w:r>
        <w:rPr>
          <w:sz w:val="28"/>
          <w:szCs w:val="28"/>
        </w:rPr>
        <w:t>Požadované vlastnosti syntetického ledu:</w:t>
      </w:r>
    </w:p>
    <w:p w:rsidR="002067A2" w:rsidRDefault="002067A2" w:rsidP="0099156E">
      <w:pPr>
        <w:pStyle w:val="Odstavecseseznamem"/>
        <w:spacing w:after="0" w:line="240" w:lineRule="auto"/>
        <w:ind w:left="284"/>
        <w:rPr>
          <w:sz w:val="28"/>
          <w:szCs w:val="28"/>
        </w:rPr>
      </w:pPr>
      <w:r>
        <w:rPr>
          <w:sz w:val="28"/>
          <w:szCs w:val="28"/>
        </w:rPr>
        <w:lastRenderedPageBreak/>
        <w:t>-panelové rozebíratelné provedení na systém péro-drážka o tloušťce 13 mm</w:t>
      </w:r>
    </w:p>
    <w:p w:rsidR="002067A2" w:rsidRDefault="002067A2" w:rsidP="0099156E">
      <w:pPr>
        <w:pStyle w:val="Odstavecseseznamem"/>
        <w:spacing w:after="0" w:line="240" w:lineRule="auto"/>
        <w:ind w:left="284"/>
        <w:rPr>
          <w:sz w:val="28"/>
          <w:szCs w:val="28"/>
        </w:rPr>
      </w:pPr>
      <w:r>
        <w:rPr>
          <w:sz w:val="28"/>
          <w:szCs w:val="28"/>
        </w:rPr>
        <w:t>-sytém skládání panelů musí zabránit jejich vzájemnému stranovému i výškovému posunu vlivem zátěže a vlivem tepelné roztažnosti</w:t>
      </w:r>
    </w:p>
    <w:p w:rsidR="002067A2" w:rsidRPr="002067A2" w:rsidRDefault="002067A2" w:rsidP="002067A2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222222"/>
          <w:sz w:val="28"/>
          <w:szCs w:val="28"/>
        </w:rPr>
      </w:pPr>
      <w:r w:rsidRPr="002067A2">
        <w:rPr>
          <w:rFonts w:cstheme="minorHAnsi"/>
          <w:sz w:val="28"/>
          <w:szCs w:val="28"/>
        </w:rPr>
        <w:t>-</w:t>
      </w:r>
      <w:r w:rsidRPr="002067A2">
        <w:rPr>
          <w:rFonts w:cstheme="minorHAnsi"/>
          <w:color w:val="222222"/>
          <w:sz w:val="28"/>
          <w:szCs w:val="28"/>
        </w:rPr>
        <w:t xml:space="preserve"> skluzné vlastnosti plochy musí být zajištěny bez nutnosti dodávání dalšího</w:t>
      </w:r>
    </w:p>
    <w:p w:rsidR="002067A2" w:rsidRPr="002067A2" w:rsidRDefault="002067A2" w:rsidP="002067A2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222222"/>
          <w:sz w:val="28"/>
          <w:szCs w:val="28"/>
        </w:rPr>
      </w:pPr>
      <w:r w:rsidRPr="002067A2">
        <w:rPr>
          <w:rFonts w:cstheme="minorHAnsi"/>
          <w:color w:val="222222"/>
          <w:sz w:val="28"/>
          <w:szCs w:val="28"/>
        </w:rPr>
        <w:t xml:space="preserve">skluzného média),  </w:t>
      </w:r>
    </w:p>
    <w:p w:rsidR="002067A2" w:rsidRPr="002067A2" w:rsidRDefault="002067A2" w:rsidP="002067A2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222222"/>
          <w:sz w:val="28"/>
          <w:szCs w:val="28"/>
        </w:rPr>
      </w:pPr>
      <w:r w:rsidRPr="002067A2">
        <w:rPr>
          <w:rFonts w:cstheme="minorHAnsi"/>
          <w:color w:val="222222"/>
          <w:sz w:val="28"/>
          <w:szCs w:val="28"/>
        </w:rPr>
        <w:t>-dobré dr</w:t>
      </w:r>
      <w:r w:rsidR="008F79CD">
        <w:rPr>
          <w:rFonts w:cstheme="minorHAnsi"/>
          <w:color w:val="222222"/>
          <w:sz w:val="28"/>
          <w:szCs w:val="28"/>
        </w:rPr>
        <w:t>žení brusle, minimální obrus a</w:t>
      </w:r>
      <w:r w:rsidRPr="002067A2">
        <w:rPr>
          <w:rFonts w:cstheme="minorHAnsi"/>
          <w:color w:val="222222"/>
          <w:sz w:val="28"/>
          <w:szCs w:val="28"/>
        </w:rPr>
        <w:t xml:space="preserve"> </w:t>
      </w:r>
      <w:r w:rsidR="008F79CD">
        <w:rPr>
          <w:rFonts w:cstheme="minorHAnsi"/>
          <w:color w:val="222222"/>
          <w:sz w:val="28"/>
          <w:szCs w:val="28"/>
        </w:rPr>
        <w:t xml:space="preserve">stálost </w:t>
      </w:r>
      <w:r w:rsidRPr="002067A2">
        <w:rPr>
          <w:rFonts w:cstheme="minorHAnsi"/>
          <w:color w:val="222222"/>
          <w:sz w:val="28"/>
          <w:szCs w:val="28"/>
        </w:rPr>
        <w:t>materiálu v době trvání záruky 6 let</w:t>
      </w:r>
    </w:p>
    <w:p w:rsidR="002067A2" w:rsidRDefault="00670D46" w:rsidP="0099156E">
      <w:pPr>
        <w:pStyle w:val="Odstavecseseznamem"/>
        <w:spacing w:after="0" w:line="240" w:lineRule="auto"/>
        <w:ind w:left="284"/>
        <w:rPr>
          <w:sz w:val="28"/>
          <w:szCs w:val="28"/>
        </w:rPr>
      </w:pPr>
      <w:r>
        <w:rPr>
          <w:sz w:val="28"/>
          <w:szCs w:val="28"/>
        </w:rPr>
        <w:t>-dodavatel by měl zároveň doložit následující certifikáty:</w:t>
      </w:r>
    </w:p>
    <w:p w:rsidR="00670D46" w:rsidRPr="00670D46" w:rsidRDefault="00670D46" w:rsidP="00670D4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670D46">
        <w:rPr>
          <w:rFonts w:cstheme="minorHAnsi"/>
          <w:color w:val="222222"/>
          <w:sz w:val="28"/>
          <w:szCs w:val="28"/>
        </w:rPr>
        <w:t>Zdravotní a potravinářskou nezávadnost panelů plochy</w:t>
      </w:r>
    </w:p>
    <w:p w:rsidR="00670D46" w:rsidRPr="00670D46" w:rsidRDefault="00670D46" w:rsidP="00670D4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670D46">
        <w:rPr>
          <w:rFonts w:cstheme="minorHAnsi"/>
          <w:color w:val="222222"/>
          <w:sz w:val="28"/>
          <w:szCs w:val="28"/>
        </w:rPr>
        <w:t xml:space="preserve">Prohlášení o shodě (CE </w:t>
      </w:r>
      <w:proofErr w:type="spellStart"/>
      <w:r w:rsidRPr="00670D46">
        <w:rPr>
          <w:rFonts w:cstheme="minorHAnsi"/>
          <w:color w:val="222222"/>
          <w:sz w:val="28"/>
          <w:szCs w:val="28"/>
        </w:rPr>
        <w:t>Conformity</w:t>
      </w:r>
      <w:proofErr w:type="spellEnd"/>
      <w:r w:rsidRPr="00670D46">
        <w:rPr>
          <w:rFonts w:cstheme="minorHAnsi"/>
          <w:color w:val="222222"/>
          <w:sz w:val="28"/>
          <w:szCs w:val="28"/>
        </w:rPr>
        <w:t>)</w:t>
      </w:r>
    </w:p>
    <w:p w:rsidR="00670D46" w:rsidRPr="00670D46" w:rsidRDefault="00670D46" w:rsidP="00670D4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670D46">
        <w:rPr>
          <w:rFonts w:cstheme="minorHAnsi"/>
          <w:color w:val="222222"/>
          <w:sz w:val="28"/>
          <w:szCs w:val="28"/>
        </w:rPr>
        <w:t>Certifikát původu v EU</w:t>
      </w:r>
    </w:p>
    <w:p w:rsidR="00670D46" w:rsidRPr="00670D46" w:rsidRDefault="00670D46" w:rsidP="00670D4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670D46">
        <w:rPr>
          <w:rFonts w:cstheme="minorHAnsi"/>
          <w:color w:val="222222"/>
          <w:sz w:val="28"/>
          <w:szCs w:val="28"/>
        </w:rPr>
        <w:t>Certifikát o plné recyklovatelnosti panelů plochy</w:t>
      </w:r>
    </w:p>
    <w:p w:rsidR="002067A2" w:rsidRPr="00670D46" w:rsidRDefault="00670D46" w:rsidP="00670D46">
      <w:pPr>
        <w:pStyle w:val="Odstavecseseznamem"/>
        <w:numPr>
          <w:ilvl w:val="0"/>
          <w:numId w:val="9"/>
        </w:numPr>
        <w:spacing w:after="0" w:line="240" w:lineRule="auto"/>
        <w:rPr>
          <w:rFonts w:cstheme="minorHAnsi"/>
          <w:sz w:val="28"/>
          <w:szCs w:val="28"/>
        </w:rPr>
      </w:pPr>
      <w:r w:rsidRPr="00670D46">
        <w:rPr>
          <w:rFonts w:cstheme="minorHAnsi"/>
          <w:color w:val="222222"/>
          <w:sz w:val="28"/>
          <w:szCs w:val="28"/>
        </w:rPr>
        <w:t>Certifikát požární odolnosti</w:t>
      </w:r>
    </w:p>
    <w:p w:rsidR="00433430" w:rsidRPr="00433430" w:rsidRDefault="00F82902" w:rsidP="00380EC4">
      <w:pPr>
        <w:pStyle w:val="Odstavecseseznamem"/>
        <w:numPr>
          <w:ilvl w:val="0"/>
          <w:numId w:val="8"/>
        </w:numPr>
        <w:spacing w:after="0" w:line="240" w:lineRule="auto"/>
        <w:ind w:left="284"/>
        <w:rPr>
          <w:sz w:val="28"/>
          <w:szCs w:val="28"/>
        </w:rPr>
      </w:pPr>
      <w:r w:rsidRPr="008437AA">
        <w:rPr>
          <w:sz w:val="28"/>
          <w:szCs w:val="28"/>
        </w:rPr>
        <w:t xml:space="preserve">Součástí dodávky </w:t>
      </w:r>
      <w:r w:rsidRPr="008437AA">
        <w:rPr>
          <w:b/>
          <w:sz w:val="28"/>
          <w:szCs w:val="28"/>
        </w:rPr>
        <w:t>bude vybavení šaten</w:t>
      </w:r>
      <w:r w:rsidR="008437AA" w:rsidRPr="008437AA">
        <w:rPr>
          <w:b/>
          <w:sz w:val="28"/>
          <w:szCs w:val="28"/>
        </w:rPr>
        <w:t xml:space="preserve"> pro hráče, </w:t>
      </w:r>
      <w:r w:rsidR="00433430" w:rsidRPr="008437AA">
        <w:rPr>
          <w:sz w:val="28"/>
          <w:szCs w:val="28"/>
        </w:rPr>
        <w:t xml:space="preserve">viz </w:t>
      </w:r>
      <w:r w:rsidR="00433430" w:rsidRPr="008437AA">
        <w:rPr>
          <w:i/>
          <w:sz w:val="28"/>
          <w:szCs w:val="28"/>
        </w:rPr>
        <w:t xml:space="preserve">Kniha standardů a designu </w:t>
      </w:r>
      <w:r w:rsidR="00FC7C0C">
        <w:rPr>
          <w:i/>
          <w:sz w:val="28"/>
          <w:szCs w:val="28"/>
        </w:rPr>
        <w:t>odd. 10.01, 10.02, 10</w:t>
      </w:r>
      <w:r w:rsidR="00433430">
        <w:rPr>
          <w:i/>
          <w:sz w:val="28"/>
          <w:szCs w:val="28"/>
        </w:rPr>
        <w:t>.03</w:t>
      </w:r>
      <w:r w:rsidR="00FC7C0C">
        <w:rPr>
          <w:i/>
          <w:sz w:val="28"/>
          <w:szCs w:val="28"/>
        </w:rPr>
        <w:t xml:space="preserve"> a 10.04</w:t>
      </w:r>
    </w:p>
    <w:p w:rsidR="005E4979" w:rsidRPr="005E4979" w:rsidRDefault="008437AA" w:rsidP="00380EC4">
      <w:pPr>
        <w:spacing w:after="0" w:line="240" w:lineRule="auto"/>
        <w:ind w:left="284"/>
        <w:rPr>
          <w:sz w:val="28"/>
          <w:szCs w:val="28"/>
        </w:rPr>
      </w:pPr>
      <w:r w:rsidRPr="005E4979">
        <w:rPr>
          <w:sz w:val="28"/>
          <w:szCs w:val="28"/>
        </w:rPr>
        <w:t>šatny budou vyb</w:t>
      </w:r>
      <w:r w:rsidR="005E4979">
        <w:rPr>
          <w:sz w:val="28"/>
          <w:szCs w:val="28"/>
        </w:rPr>
        <w:t>aveny lavicemi a systémem háčků, přesně se bude jednat o sedací lavici, polici ve výši očí pro odkládání části výstroje a horní polici dimenzovanou na velkoobjemovou hokejovou tašku. Na stěně každého místa b</w:t>
      </w:r>
      <w:r w:rsidR="00175E42">
        <w:rPr>
          <w:sz w:val="28"/>
          <w:szCs w:val="28"/>
        </w:rPr>
        <w:t>ude 8 háčků</w:t>
      </w:r>
      <w:r w:rsidR="005E4979">
        <w:rPr>
          <w:sz w:val="28"/>
          <w:szCs w:val="28"/>
        </w:rPr>
        <w:t xml:space="preserve"> </w:t>
      </w:r>
    </w:p>
    <w:p w:rsidR="00FB1FAD" w:rsidRPr="00961339" w:rsidRDefault="008437AA" w:rsidP="00D646DD">
      <w:pPr>
        <w:pStyle w:val="Odstavecseseznamem"/>
        <w:numPr>
          <w:ilvl w:val="0"/>
          <w:numId w:val="8"/>
        </w:numPr>
        <w:spacing w:after="0" w:line="240" w:lineRule="auto"/>
        <w:ind w:left="284"/>
        <w:rPr>
          <w:sz w:val="28"/>
          <w:szCs w:val="28"/>
        </w:rPr>
      </w:pPr>
      <w:r w:rsidRPr="00961339">
        <w:rPr>
          <w:sz w:val="28"/>
          <w:szCs w:val="28"/>
        </w:rPr>
        <w:t xml:space="preserve">Součástí dodávky </w:t>
      </w:r>
      <w:r w:rsidRPr="00961339">
        <w:rPr>
          <w:b/>
          <w:sz w:val="28"/>
          <w:szCs w:val="28"/>
        </w:rPr>
        <w:t xml:space="preserve">bude vybavení šatny pro veřejnost, </w:t>
      </w:r>
      <w:r w:rsidRPr="00961339">
        <w:rPr>
          <w:sz w:val="28"/>
          <w:szCs w:val="28"/>
        </w:rPr>
        <w:t xml:space="preserve">viz </w:t>
      </w:r>
      <w:r w:rsidRPr="00961339">
        <w:rPr>
          <w:i/>
          <w:sz w:val="28"/>
          <w:szCs w:val="28"/>
        </w:rPr>
        <w:t xml:space="preserve">Kniha standardů a designu </w:t>
      </w:r>
      <w:r w:rsidR="00B555CB">
        <w:rPr>
          <w:i/>
          <w:sz w:val="28"/>
          <w:szCs w:val="28"/>
        </w:rPr>
        <w:t>odd. 5.09, 5.10, 5.12 a 5.14</w:t>
      </w:r>
      <w:r w:rsidR="0050583E">
        <w:rPr>
          <w:b/>
          <w:sz w:val="28"/>
          <w:szCs w:val="28"/>
        </w:rPr>
        <w:t xml:space="preserve">, </w:t>
      </w:r>
      <w:r w:rsidR="0050583E">
        <w:rPr>
          <w:rStyle w:val="Zdraznn"/>
          <w:rFonts w:ascii="Calibri" w:hAnsi="Calibri" w:cs="Calibri"/>
          <w:i w:val="0"/>
          <w:sz w:val="28"/>
          <w:szCs w:val="28"/>
        </w:rPr>
        <w:t>š</w:t>
      </w:r>
      <w:r w:rsidR="0050583E" w:rsidRPr="0050583E">
        <w:rPr>
          <w:rStyle w:val="Zdraznn"/>
          <w:rFonts w:ascii="Calibri" w:hAnsi="Calibri" w:cs="Calibri"/>
          <w:i w:val="0"/>
          <w:sz w:val="28"/>
          <w:szCs w:val="28"/>
        </w:rPr>
        <w:t xml:space="preserve">atna pro veřejné bruslení je vybavena </w:t>
      </w:r>
      <w:proofErr w:type="spellStart"/>
      <w:r w:rsidR="0050583E" w:rsidRPr="0050583E">
        <w:rPr>
          <w:rStyle w:val="Zdraznn"/>
          <w:rFonts w:ascii="Calibri" w:hAnsi="Calibri" w:cs="Calibri"/>
          <w:i w:val="0"/>
          <w:sz w:val="28"/>
          <w:szCs w:val="28"/>
        </w:rPr>
        <w:t>atypovými</w:t>
      </w:r>
      <w:proofErr w:type="spellEnd"/>
      <w:r w:rsidR="0050583E" w:rsidRPr="0050583E">
        <w:rPr>
          <w:rStyle w:val="Zdraznn"/>
          <w:rFonts w:ascii="Calibri" w:hAnsi="Calibri" w:cs="Calibri"/>
          <w:i w:val="0"/>
          <w:sz w:val="28"/>
          <w:szCs w:val="28"/>
        </w:rPr>
        <w:t xml:space="preserve"> sestavami odkládacích </w:t>
      </w:r>
      <w:r w:rsidR="00D646DD">
        <w:rPr>
          <w:rStyle w:val="Zdraznn"/>
          <w:rFonts w:ascii="Calibri" w:hAnsi="Calibri" w:cs="Calibri"/>
          <w:i w:val="0"/>
          <w:sz w:val="28"/>
          <w:szCs w:val="28"/>
        </w:rPr>
        <w:t xml:space="preserve">klíčem </w:t>
      </w:r>
      <w:r w:rsidR="0050583E" w:rsidRPr="0050583E">
        <w:rPr>
          <w:rStyle w:val="Zdraznn"/>
          <w:rFonts w:ascii="Calibri" w:hAnsi="Calibri" w:cs="Calibri"/>
          <w:i w:val="0"/>
          <w:sz w:val="28"/>
          <w:szCs w:val="28"/>
        </w:rPr>
        <w:t>uzamykatelných skřínek</w:t>
      </w:r>
      <w:r w:rsidR="00D646DD">
        <w:rPr>
          <w:rStyle w:val="Zdraznn"/>
          <w:rFonts w:ascii="Calibri" w:hAnsi="Calibri" w:cs="Calibri"/>
          <w:i w:val="0"/>
          <w:sz w:val="28"/>
          <w:szCs w:val="28"/>
        </w:rPr>
        <w:t xml:space="preserve"> </w:t>
      </w:r>
      <w:r w:rsidR="0050583E" w:rsidRPr="0050583E">
        <w:rPr>
          <w:rStyle w:val="Zdraznn"/>
          <w:rFonts w:ascii="Calibri" w:hAnsi="Calibri" w:cs="Calibri"/>
          <w:i w:val="0"/>
          <w:sz w:val="28"/>
          <w:szCs w:val="28"/>
        </w:rPr>
        <w:t>i bezpečnostních boxů s lavicemi k sezení, vše z </w:t>
      </w:r>
      <w:proofErr w:type="spellStart"/>
      <w:r w:rsidR="0050583E" w:rsidRPr="0050583E">
        <w:rPr>
          <w:rStyle w:val="Zdraznn"/>
          <w:rFonts w:ascii="Calibri" w:hAnsi="Calibri" w:cs="Calibri"/>
          <w:i w:val="0"/>
          <w:sz w:val="28"/>
          <w:szCs w:val="28"/>
        </w:rPr>
        <w:t>vysokozátěžových</w:t>
      </w:r>
      <w:proofErr w:type="spellEnd"/>
      <w:r w:rsidR="0050583E" w:rsidRPr="0050583E">
        <w:rPr>
          <w:rStyle w:val="Zdraznn"/>
          <w:rFonts w:ascii="Calibri" w:hAnsi="Calibri" w:cs="Calibri"/>
          <w:i w:val="0"/>
          <w:sz w:val="28"/>
          <w:szCs w:val="28"/>
        </w:rPr>
        <w:t xml:space="preserve"> kompaktních desek.</w:t>
      </w:r>
    </w:p>
    <w:p w:rsidR="009F402F" w:rsidRPr="009F402F" w:rsidRDefault="008437AA" w:rsidP="00D646DD">
      <w:pPr>
        <w:pStyle w:val="Odstavecseseznamem"/>
        <w:numPr>
          <w:ilvl w:val="0"/>
          <w:numId w:val="8"/>
        </w:numPr>
        <w:spacing w:after="0" w:line="240" w:lineRule="auto"/>
        <w:ind w:left="284"/>
        <w:rPr>
          <w:sz w:val="28"/>
          <w:szCs w:val="28"/>
        </w:rPr>
      </w:pPr>
      <w:r w:rsidRPr="009F402F">
        <w:rPr>
          <w:sz w:val="28"/>
          <w:szCs w:val="28"/>
        </w:rPr>
        <w:t xml:space="preserve">Součástí dodávky </w:t>
      </w:r>
      <w:r w:rsidRPr="009F402F">
        <w:rPr>
          <w:b/>
          <w:sz w:val="28"/>
          <w:szCs w:val="28"/>
        </w:rPr>
        <w:t xml:space="preserve">bude vybavení vstupní recepce vč. turniketů a monitorů, </w:t>
      </w:r>
      <w:r w:rsidR="00D646DD">
        <w:rPr>
          <w:b/>
          <w:sz w:val="28"/>
          <w:szCs w:val="28"/>
        </w:rPr>
        <w:t xml:space="preserve">vč. </w:t>
      </w:r>
      <w:r w:rsidR="00DF4AD7">
        <w:rPr>
          <w:b/>
          <w:sz w:val="28"/>
          <w:szCs w:val="28"/>
        </w:rPr>
        <w:t xml:space="preserve">automatického </w:t>
      </w:r>
      <w:r w:rsidR="00D646DD">
        <w:rPr>
          <w:b/>
          <w:sz w:val="28"/>
          <w:szCs w:val="28"/>
        </w:rPr>
        <w:t>odbavovacího systému</w:t>
      </w:r>
      <w:r w:rsidR="00DF4AD7">
        <w:rPr>
          <w:b/>
          <w:sz w:val="28"/>
          <w:szCs w:val="28"/>
        </w:rPr>
        <w:t xml:space="preserve"> vč. software</w:t>
      </w:r>
      <w:r w:rsidR="00D646DD">
        <w:rPr>
          <w:b/>
          <w:sz w:val="28"/>
          <w:szCs w:val="28"/>
        </w:rPr>
        <w:t xml:space="preserve">, </w:t>
      </w:r>
      <w:r w:rsidRPr="009F402F">
        <w:rPr>
          <w:sz w:val="28"/>
          <w:szCs w:val="28"/>
        </w:rPr>
        <w:t xml:space="preserve">viz </w:t>
      </w:r>
      <w:r w:rsidRPr="009F402F">
        <w:rPr>
          <w:i/>
          <w:sz w:val="28"/>
          <w:szCs w:val="28"/>
        </w:rPr>
        <w:t xml:space="preserve">Kniha standardů a designu </w:t>
      </w:r>
      <w:r w:rsidR="009F402F" w:rsidRPr="009F402F">
        <w:rPr>
          <w:i/>
          <w:sz w:val="28"/>
          <w:szCs w:val="28"/>
        </w:rPr>
        <w:t xml:space="preserve">str. 1 a str. 2 a </w:t>
      </w:r>
      <w:r w:rsidR="00B555CB" w:rsidRPr="009F402F">
        <w:rPr>
          <w:i/>
          <w:sz w:val="28"/>
          <w:szCs w:val="28"/>
        </w:rPr>
        <w:t>odd. 5.1</w:t>
      </w:r>
      <w:r w:rsidR="00A23A4F" w:rsidRPr="009F402F">
        <w:rPr>
          <w:i/>
          <w:sz w:val="28"/>
          <w:szCs w:val="28"/>
        </w:rPr>
        <w:t>1</w:t>
      </w:r>
      <w:r w:rsidR="00B555CB" w:rsidRPr="009F402F">
        <w:rPr>
          <w:i/>
          <w:sz w:val="28"/>
          <w:szCs w:val="28"/>
        </w:rPr>
        <w:t>, 5.12, 5.13 a 5.14</w:t>
      </w:r>
      <w:r w:rsidR="009F402F" w:rsidRPr="009F402F">
        <w:rPr>
          <w:i/>
          <w:sz w:val="28"/>
          <w:szCs w:val="28"/>
        </w:rPr>
        <w:t xml:space="preserve">. </w:t>
      </w:r>
    </w:p>
    <w:p w:rsidR="00AE357B" w:rsidRPr="009F402F" w:rsidRDefault="00AE357B" w:rsidP="00D646DD">
      <w:pPr>
        <w:pStyle w:val="Odstavecseseznamem"/>
        <w:numPr>
          <w:ilvl w:val="0"/>
          <w:numId w:val="8"/>
        </w:numPr>
        <w:spacing w:before="100" w:beforeAutospacing="1" w:after="100" w:afterAutospacing="1"/>
        <w:ind w:left="284"/>
        <w:jc w:val="both"/>
        <w:rPr>
          <w:rFonts w:ascii="Calibri" w:hAnsi="Calibri" w:cs="Calibri"/>
          <w:i/>
          <w:iCs/>
          <w:sz w:val="28"/>
          <w:szCs w:val="28"/>
        </w:rPr>
      </w:pPr>
      <w:r w:rsidRPr="009F402F">
        <w:rPr>
          <w:sz w:val="28"/>
          <w:szCs w:val="28"/>
        </w:rPr>
        <w:t xml:space="preserve">Součástí dodávky </w:t>
      </w:r>
      <w:r w:rsidR="00D646DD">
        <w:rPr>
          <w:b/>
          <w:sz w:val="28"/>
          <w:szCs w:val="28"/>
        </w:rPr>
        <w:t>ne</w:t>
      </w:r>
      <w:r w:rsidRPr="009F402F">
        <w:rPr>
          <w:b/>
          <w:sz w:val="28"/>
          <w:szCs w:val="28"/>
        </w:rPr>
        <w:t xml:space="preserve">bude vybavení kanceláří, </w:t>
      </w:r>
      <w:r w:rsidRPr="009F402F">
        <w:rPr>
          <w:sz w:val="28"/>
          <w:szCs w:val="28"/>
        </w:rPr>
        <w:t xml:space="preserve">viz </w:t>
      </w:r>
      <w:r w:rsidRPr="009F402F">
        <w:rPr>
          <w:i/>
          <w:sz w:val="28"/>
          <w:szCs w:val="28"/>
        </w:rPr>
        <w:t>Kniha standardů a designu str. 4</w:t>
      </w:r>
      <w:r w:rsidR="009F402F" w:rsidRPr="009F402F">
        <w:rPr>
          <w:i/>
          <w:sz w:val="28"/>
          <w:szCs w:val="28"/>
        </w:rPr>
        <w:t xml:space="preserve">, </w:t>
      </w:r>
      <w:r w:rsidR="009F402F">
        <w:rPr>
          <w:rStyle w:val="Zdraznn"/>
          <w:rFonts w:ascii="Calibri" w:hAnsi="Calibri" w:cs="Calibri"/>
          <w:bCs/>
          <w:i w:val="0"/>
          <w:sz w:val="28"/>
          <w:szCs w:val="28"/>
        </w:rPr>
        <w:t>k</w:t>
      </w:r>
      <w:r w:rsidR="009F402F" w:rsidRPr="009F402F">
        <w:rPr>
          <w:rStyle w:val="Zdraznn"/>
          <w:rFonts w:ascii="Calibri" w:hAnsi="Calibri" w:cs="Calibri"/>
          <w:bCs/>
          <w:i w:val="0"/>
          <w:sz w:val="28"/>
          <w:szCs w:val="28"/>
        </w:rPr>
        <w:t>anceláře</w:t>
      </w:r>
      <w:r w:rsidR="009F402F" w:rsidRPr="009F402F">
        <w:rPr>
          <w:rStyle w:val="Zdraznn"/>
          <w:rFonts w:ascii="Calibri" w:hAnsi="Calibri" w:cs="Calibri"/>
          <w:i w:val="0"/>
          <w:sz w:val="28"/>
          <w:szCs w:val="28"/>
        </w:rPr>
        <w:t xml:space="preserve"> správy objektu jsou oddělitelný úsek, vzhledem k reprezentativnosti je tedy nutno minimální administrativní provoz s archivem a krátkodobými doplňujícími pracovními místy vybavit jako kanceláře vyššího managementu s užitím vybavení evropských či světových designérských značek, vše v decentním, minimalistickém duchu s puncem luxusu. Tomu odpovídají i vložené stavební konstrukce, jako příčky </w:t>
      </w:r>
      <w:proofErr w:type="spellStart"/>
      <w:r w:rsidR="009F402F" w:rsidRPr="009F402F">
        <w:rPr>
          <w:rStyle w:val="Zdraznn"/>
          <w:rFonts w:ascii="Calibri" w:hAnsi="Calibri" w:cs="Calibri"/>
          <w:i w:val="0"/>
          <w:sz w:val="28"/>
          <w:szCs w:val="28"/>
        </w:rPr>
        <w:t>truhlářsky</w:t>
      </w:r>
      <w:proofErr w:type="spellEnd"/>
      <w:r w:rsidR="009F402F" w:rsidRPr="009F402F">
        <w:rPr>
          <w:rStyle w:val="Zdraznn"/>
          <w:rFonts w:ascii="Calibri" w:hAnsi="Calibri" w:cs="Calibri"/>
          <w:i w:val="0"/>
          <w:sz w:val="28"/>
          <w:szCs w:val="28"/>
        </w:rPr>
        <w:t xml:space="preserve"> obložené dýhovanou deskou i akustické celoprosklené příčky s otvory na celou výšku a skrytými rámy.</w:t>
      </w:r>
    </w:p>
    <w:p w:rsidR="00B47FA7" w:rsidRPr="00B47FA7" w:rsidRDefault="00F82902" w:rsidP="00582A68">
      <w:pPr>
        <w:pStyle w:val="Odstavecseseznamem"/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120" w:after="0" w:line="240" w:lineRule="auto"/>
        <w:ind w:left="284"/>
        <w:jc w:val="both"/>
        <w:rPr>
          <w:sz w:val="28"/>
          <w:szCs w:val="28"/>
        </w:rPr>
      </w:pPr>
      <w:r w:rsidRPr="00B47FA7">
        <w:rPr>
          <w:sz w:val="28"/>
          <w:szCs w:val="28"/>
        </w:rPr>
        <w:t xml:space="preserve">Součástí dodávky </w:t>
      </w:r>
      <w:r w:rsidRPr="00B47FA7">
        <w:rPr>
          <w:b/>
          <w:sz w:val="28"/>
          <w:szCs w:val="28"/>
        </w:rPr>
        <w:t xml:space="preserve">bude časomíra, </w:t>
      </w:r>
      <w:r w:rsidR="00B47FA7" w:rsidRPr="00B47FA7">
        <w:rPr>
          <w:sz w:val="28"/>
          <w:szCs w:val="28"/>
        </w:rPr>
        <w:t>tj.</w:t>
      </w:r>
      <w:r w:rsidR="00B47FA7" w:rsidRPr="00B47FA7">
        <w:rPr>
          <w:b/>
          <w:sz w:val="28"/>
          <w:szCs w:val="28"/>
        </w:rPr>
        <w:t xml:space="preserve">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technicky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moderní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časomíra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 s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ukazatelem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skóre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,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která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splňuje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veškeré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požadavky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 ČSHL, IIHF pro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hokej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.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Časomíra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zobrazuje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všechny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informace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 o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hře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 a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propojení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zobrazování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těchto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informací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 s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audiovizuálním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prezentačním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 xml:space="preserve"> </w:t>
      </w:r>
      <w:proofErr w:type="spellStart"/>
      <w:r w:rsidR="00B47FA7" w:rsidRPr="00B47FA7">
        <w:rPr>
          <w:rFonts w:ascii="Calibri" w:hAnsi="Calibri"/>
          <w:sz w:val="28"/>
          <w:szCs w:val="28"/>
          <w:lang w:val="en-US"/>
        </w:rPr>
        <w:t>systémem</w:t>
      </w:r>
      <w:proofErr w:type="spellEnd"/>
      <w:r w:rsidR="00B47FA7" w:rsidRPr="00B47FA7">
        <w:rPr>
          <w:rFonts w:ascii="Calibri" w:hAnsi="Calibri"/>
          <w:sz w:val="28"/>
          <w:szCs w:val="28"/>
          <w:lang w:val="en-US"/>
        </w:rPr>
        <w:t>.</w:t>
      </w:r>
      <w:r w:rsidR="00B47FA7" w:rsidRPr="00B47FA7">
        <w:rPr>
          <w:rFonts w:ascii="Calibri" w:hAnsi="Calibri"/>
          <w:sz w:val="28"/>
          <w:szCs w:val="28"/>
        </w:rPr>
        <w:t xml:space="preserve"> </w:t>
      </w:r>
    </w:p>
    <w:p w:rsidR="00B47FA7" w:rsidRPr="00B47FA7" w:rsidRDefault="00B47FA7" w:rsidP="00B47FA7">
      <w:pPr>
        <w:pStyle w:val="Odstavecseseznamem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120" w:after="0" w:line="240" w:lineRule="auto"/>
        <w:ind w:left="284"/>
        <w:jc w:val="both"/>
        <w:rPr>
          <w:sz w:val="28"/>
          <w:szCs w:val="28"/>
        </w:rPr>
      </w:pPr>
      <w:r>
        <w:rPr>
          <w:rFonts w:ascii="Calibri" w:hAnsi="Calibri"/>
          <w:sz w:val="28"/>
          <w:szCs w:val="28"/>
        </w:rPr>
        <w:lastRenderedPageBreak/>
        <w:t xml:space="preserve">Obsah dodávky: </w:t>
      </w:r>
    </w:p>
    <w:p w:rsidR="00BF367C" w:rsidRPr="00B47FA7" w:rsidRDefault="00BF367C" w:rsidP="00B47FA7">
      <w:pPr>
        <w:pStyle w:val="Odstavecseseznamem"/>
        <w:numPr>
          <w:ilvl w:val="0"/>
          <w:numId w:val="12"/>
        </w:numPr>
        <w:spacing w:after="0"/>
        <w:rPr>
          <w:rFonts w:eastAsia="Times New Roman"/>
          <w:sz w:val="28"/>
          <w:szCs w:val="28"/>
        </w:rPr>
      </w:pPr>
      <w:r w:rsidRPr="00B47FA7">
        <w:rPr>
          <w:rFonts w:eastAsia="Times New Roman"/>
          <w:sz w:val="28"/>
          <w:szCs w:val="28"/>
        </w:rPr>
        <w:t>LED obrazovky</w:t>
      </w:r>
      <w:r w:rsidR="00B47FA7">
        <w:rPr>
          <w:rFonts w:eastAsia="Times New Roman"/>
          <w:sz w:val="28"/>
          <w:szCs w:val="28"/>
        </w:rPr>
        <w:t xml:space="preserve"> (</w:t>
      </w:r>
      <w:r w:rsidR="00B47FA7" w:rsidRPr="00B47FA7">
        <w:rPr>
          <w:rFonts w:eastAsia="Times New Roman"/>
          <w:sz w:val="28"/>
          <w:szCs w:val="28"/>
        </w:rPr>
        <w:t>hlavní a podružná)</w:t>
      </w:r>
      <w:r w:rsidRPr="00B47FA7">
        <w:rPr>
          <w:rFonts w:eastAsia="Times New Roman"/>
          <w:sz w:val="28"/>
          <w:szCs w:val="28"/>
        </w:rPr>
        <w:t xml:space="preserve"> včetně konstrukcí, inst</w:t>
      </w:r>
      <w:r w:rsidR="00B47FA7" w:rsidRPr="00B47FA7">
        <w:rPr>
          <w:rFonts w:eastAsia="Times New Roman"/>
          <w:sz w:val="28"/>
          <w:szCs w:val="28"/>
        </w:rPr>
        <w:t xml:space="preserve">alace, statického a </w:t>
      </w:r>
      <w:r w:rsidRPr="00B47FA7">
        <w:rPr>
          <w:rFonts w:eastAsia="Times New Roman"/>
          <w:sz w:val="28"/>
          <w:szCs w:val="28"/>
        </w:rPr>
        <w:t xml:space="preserve">elektro posudku </w:t>
      </w:r>
    </w:p>
    <w:p w:rsidR="00BF367C" w:rsidRPr="00B47FA7" w:rsidRDefault="00BF367C" w:rsidP="00B47FA7">
      <w:pPr>
        <w:pStyle w:val="Odstavecseseznamem"/>
        <w:numPr>
          <w:ilvl w:val="0"/>
          <w:numId w:val="12"/>
        </w:numPr>
        <w:spacing w:after="0"/>
        <w:rPr>
          <w:rFonts w:eastAsia="Times New Roman"/>
          <w:sz w:val="28"/>
          <w:szCs w:val="28"/>
        </w:rPr>
      </w:pPr>
      <w:r w:rsidRPr="00B47FA7">
        <w:rPr>
          <w:rFonts w:eastAsia="Times New Roman"/>
          <w:sz w:val="28"/>
          <w:szCs w:val="28"/>
        </w:rPr>
        <w:t>Systém video režie, včetně ovládání časomíry</w:t>
      </w:r>
    </w:p>
    <w:p w:rsidR="00BF367C" w:rsidRPr="00B47FA7" w:rsidRDefault="00BF367C" w:rsidP="00B47FA7">
      <w:pPr>
        <w:pStyle w:val="Odstavecseseznamem"/>
        <w:numPr>
          <w:ilvl w:val="0"/>
          <w:numId w:val="12"/>
        </w:numPr>
        <w:spacing w:after="0"/>
        <w:rPr>
          <w:rFonts w:eastAsia="Times New Roman"/>
          <w:sz w:val="28"/>
          <w:szCs w:val="28"/>
        </w:rPr>
      </w:pPr>
      <w:r w:rsidRPr="00B47FA7">
        <w:rPr>
          <w:rFonts w:eastAsia="Times New Roman"/>
          <w:sz w:val="28"/>
          <w:szCs w:val="28"/>
        </w:rPr>
        <w:t>Multimediální časomíra - s podmínkou systému video režie</w:t>
      </w:r>
    </w:p>
    <w:p w:rsidR="00BF367C" w:rsidRPr="00B47FA7" w:rsidRDefault="00BF367C" w:rsidP="00B47FA7">
      <w:pPr>
        <w:pStyle w:val="Odstavecseseznamem"/>
        <w:numPr>
          <w:ilvl w:val="0"/>
          <w:numId w:val="12"/>
        </w:numPr>
        <w:spacing w:after="0"/>
        <w:rPr>
          <w:rFonts w:eastAsia="Times New Roman"/>
          <w:sz w:val="28"/>
          <w:szCs w:val="28"/>
        </w:rPr>
      </w:pPr>
      <w:r w:rsidRPr="00B47FA7">
        <w:rPr>
          <w:rFonts w:eastAsia="Times New Roman"/>
          <w:sz w:val="28"/>
          <w:szCs w:val="28"/>
        </w:rPr>
        <w:t xml:space="preserve">Bezdrátový systém video analýzy z hrací plochy </w:t>
      </w:r>
    </w:p>
    <w:p w:rsidR="00BF367C" w:rsidRPr="00B47FA7" w:rsidRDefault="00BF367C" w:rsidP="00B47FA7">
      <w:pPr>
        <w:pStyle w:val="Odstavecseseznamem"/>
        <w:numPr>
          <w:ilvl w:val="0"/>
          <w:numId w:val="12"/>
        </w:numPr>
        <w:spacing w:after="0"/>
        <w:rPr>
          <w:rFonts w:eastAsia="Times New Roman"/>
          <w:sz w:val="28"/>
          <w:szCs w:val="28"/>
        </w:rPr>
      </w:pPr>
      <w:r w:rsidRPr="00B47FA7">
        <w:rPr>
          <w:rFonts w:eastAsia="Times New Roman"/>
          <w:sz w:val="28"/>
          <w:szCs w:val="28"/>
        </w:rPr>
        <w:t xml:space="preserve">Správa, update, support systémů </w:t>
      </w:r>
    </w:p>
    <w:p w:rsidR="006C4949" w:rsidRPr="00F56D64" w:rsidRDefault="00F82902" w:rsidP="00884174">
      <w:pPr>
        <w:pStyle w:val="Odstavecseseznamem"/>
        <w:numPr>
          <w:ilvl w:val="0"/>
          <w:numId w:val="8"/>
        </w:numPr>
        <w:spacing w:after="0" w:line="240" w:lineRule="auto"/>
        <w:ind w:left="284"/>
        <w:rPr>
          <w:sz w:val="28"/>
          <w:szCs w:val="28"/>
        </w:rPr>
      </w:pPr>
      <w:r w:rsidRPr="00D646DD">
        <w:rPr>
          <w:sz w:val="28"/>
          <w:szCs w:val="28"/>
        </w:rPr>
        <w:t xml:space="preserve">Součástí dodávky </w:t>
      </w:r>
      <w:r w:rsidRPr="00D646DD">
        <w:rPr>
          <w:b/>
          <w:sz w:val="28"/>
          <w:szCs w:val="28"/>
        </w:rPr>
        <w:t>budou nové mantinely a plexiskla</w:t>
      </w:r>
      <w:r w:rsidR="00D646DD">
        <w:rPr>
          <w:b/>
          <w:sz w:val="28"/>
          <w:szCs w:val="28"/>
        </w:rPr>
        <w:t>.</w:t>
      </w:r>
    </w:p>
    <w:p w:rsidR="002022F9" w:rsidRDefault="00F56D64" w:rsidP="00D426E1">
      <w:pPr>
        <w:pStyle w:val="Odstavecseseznamem"/>
        <w:numPr>
          <w:ilvl w:val="0"/>
          <w:numId w:val="8"/>
        </w:numPr>
        <w:spacing w:after="0" w:line="240" w:lineRule="auto"/>
        <w:ind w:left="284"/>
        <w:rPr>
          <w:rFonts w:cstheme="minorHAnsi"/>
          <w:sz w:val="28"/>
          <w:szCs w:val="28"/>
        </w:rPr>
      </w:pPr>
      <w:r w:rsidRPr="00F56D64">
        <w:rPr>
          <w:w w:val="115"/>
          <w:sz w:val="28"/>
          <w:szCs w:val="28"/>
        </w:rPr>
        <w:t xml:space="preserve"> </w:t>
      </w:r>
      <w:r w:rsidRPr="00F56D64">
        <w:rPr>
          <w:rFonts w:cstheme="minorHAnsi"/>
          <w:w w:val="115"/>
          <w:sz w:val="28"/>
          <w:szCs w:val="28"/>
        </w:rPr>
        <w:t>Stávající osvětlení ledové plochy vč. ovládání bude zachováno, viz DSP, část elektro, půdorys 2.NP - výkres č. D. 1. 4h</w:t>
      </w:r>
      <w:r w:rsidRPr="00F56D64">
        <w:rPr>
          <w:rFonts w:cstheme="minorHAnsi"/>
          <w:sz w:val="28"/>
          <w:szCs w:val="28"/>
        </w:rPr>
        <w:t> </w:t>
      </w: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216BCE" w:rsidRDefault="00216BCE" w:rsidP="00216BCE">
      <w:pPr>
        <w:spacing w:after="0" w:line="240" w:lineRule="auto"/>
        <w:rPr>
          <w:rFonts w:cstheme="minorHAnsi"/>
          <w:sz w:val="28"/>
          <w:szCs w:val="28"/>
        </w:rPr>
      </w:pPr>
    </w:p>
    <w:p w:rsidR="00745308" w:rsidRDefault="009902FD" w:rsidP="009902FD">
      <w:pPr>
        <w:pStyle w:val="Odstavecseseznamem"/>
        <w:numPr>
          <w:ilvl w:val="0"/>
          <w:numId w:val="1"/>
        </w:numPr>
        <w:spacing w:after="0" w:line="240" w:lineRule="auto"/>
        <w:ind w:left="0" w:hanging="567"/>
        <w:rPr>
          <w:sz w:val="28"/>
          <w:szCs w:val="28"/>
        </w:rPr>
      </w:pPr>
      <w:r w:rsidRPr="009902FD">
        <w:rPr>
          <w:sz w:val="28"/>
          <w:szCs w:val="28"/>
        </w:rPr>
        <w:lastRenderedPageBreak/>
        <w:t xml:space="preserve">Knihou standardů a designu jsou stanoveny rovněž tyto závazné podmínky: 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 xml:space="preserve">- Tato </w:t>
      </w:r>
      <w:r w:rsidR="00597A21" w:rsidRPr="00597A21">
        <w:rPr>
          <w:b/>
          <w:i/>
          <w:sz w:val="28"/>
          <w:szCs w:val="28"/>
        </w:rPr>
        <w:t>Kniha standardů a designu</w:t>
      </w:r>
      <w:r w:rsidRPr="00F033BB">
        <w:rPr>
          <w:rFonts w:cstheme="minorHAnsi"/>
          <w:sz w:val="24"/>
          <w:szCs w:val="24"/>
        </w:rPr>
        <w:t xml:space="preserve"> nenahrazuje dokumentaci realizační, dílenskou ani dodavatelskou (dále DDD), která bude před započetím prací předložena k odsouhlasení architektem a investorem.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Všechny použité materiály musí odpovídat normám aktuálně platným v ČR a EU, dále všem aktuálně platným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technologickým, bezpečnostním, hygienickým a požárním předpisům.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Na stavbě musí být dodržovány všechny pracovní, technologické a technické postupy a doporučení výrobců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jednotlivých stavebních systémů dle ČSN a souvisejících předpisů, při provádění prací nutno dodržet bezpečnost a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ochranu zdraví.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Veškeré použité materiály musí splňovat požadavky technických norem a příslušné legislativy.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Veškeré stavební práce budou probíhat v koordinaci se všemi dílčími částmi projektu a jednotlivými profesemi.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Veškeré rozměry nutno ověřit na stavbě před zahájením výroby.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Všechny případné změny musí být odsouhlaseny architektem a investorem.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Před výrobou prvků PSV je nutné ověřit veškeré skutečné rozměry stavebních konstrukcí. Případné nesrovnalosti je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nutné řešit s generálním projektantem.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Vzorky a výrobky budou předloženy architektovi a investorovi k odsouhlasení.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Čísla místností odpovídají dokumentaci pro stavební povolení.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Umístění a rozměry veškerých prostupů, nik a drážek jsou ve stavební části pouze předpokládané (orientační),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definitivní poloha a rozměry nutno prověřit a odsouhlasit dle dodavatelské dokumentace každé dílčí profese.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Prostupy velikosti do 150 mm budou vrtány.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Do bednění ŽB konstrukcí nutno vložit trubkování a krabice elektro, nutno koordinovat v dodavatelské části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dokumentace a následně na stavbě!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Vodorovné a šikmé drážky nutno provádět dle technického listu výrobce cihel a ČSN, drážky není možné provádět v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konstrukcích, u kterých by snižovaly požadavky na akustické a tepelně-technické vlastnosti.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Osazení a umístění požárních ucpávek musí být řádně zdokumentováno.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Přesné kladečské plány, např. pro kladení lamel budou součástí DDD dokumentace! Musí však být např. splněna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podmínka umístění kladení lamely na kolmo k nosné konstrukci, vždy maximálně po 1,0 m z důvodu kotvení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 xml:space="preserve">záchytných systémů do </w:t>
      </w:r>
      <w:proofErr w:type="gramStart"/>
      <w:r w:rsidRPr="00F033BB">
        <w:rPr>
          <w:rFonts w:cstheme="minorHAnsi"/>
          <w:sz w:val="24"/>
          <w:szCs w:val="24"/>
        </w:rPr>
        <w:t>lamel! !</w:t>
      </w:r>
      <w:proofErr w:type="gramEnd"/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V DDD dokumentaci bude přesně specifikován způsob kotvení záchytných systémů do jednotlivých konstrukcí!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Architektonicko-stavební řešení je vždy nutno koordinovat s jednotlivými profesemi a statickou částí dokumentace!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Případně dilatační spáry budou těsněny systémovým prvkem, např. těsnicím pásem pro dilatační spáry (viz PD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zhotovitele či DDD), z pohledové části budou chráněny lištou, atd.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lastRenderedPageBreak/>
        <w:t>- Veškeré konstrukce pod terénem budou provedené jako vodotěsné betonové konstrukce (tzv. "bílé vany") - podobně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řešeno ve statické části dokumentace.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Těsnění pracovní spáry deska - stěna - deska bude provedeno vložením těsnícího profilu, např. plechem s aktivním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bentonitem nebo odpovídajícím těsnicím profilem - přesně nutno řešit v DDD dokumentaci.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 xml:space="preserve">- Veškeré volné konce desek či lemy ramp budou opatřeny </w:t>
      </w:r>
      <w:proofErr w:type="spellStart"/>
      <w:r w:rsidRPr="00F033BB">
        <w:rPr>
          <w:rFonts w:cstheme="minorHAnsi"/>
          <w:sz w:val="24"/>
          <w:szCs w:val="24"/>
        </w:rPr>
        <w:t>zám</w:t>
      </w:r>
      <w:proofErr w:type="spellEnd"/>
      <w:r w:rsidRPr="00F033BB">
        <w:rPr>
          <w:rFonts w:cstheme="minorHAnsi"/>
          <w:sz w:val="24"/>
          <w:szCs w:val="24"/>
        </w:rPr>
        <w:t>. výrobkem dokumentovaných v DDD.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Stávající konstrukce jsou v celém elaborátu zobrazeny schematicky.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Podrobný stavebně technický průzkum nebyl v době projektu proveden.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Dimenze, tvary, skladby, souvrství, sestavy či materiálová skladba nebo povrchy atd. se ve stávajících částech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zobrazených konstrukcí mohou od skutečnosti lišit, mají pouze informativní charakter a při realizaci je třeba vše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ověřit.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Výsledné odchylky je třeba řešit s GD, nejlépe ve vlastní detailní DDD.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Stejně tak je třeba ověřit i pevnost spojů, svarů, kotev, montážních sestav atd., nejsou součástí návrhu, všechny nově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navržené jsou schematické značky, jejich skutečné dimenze kotvících prvků, počty spojovacích prvků, síly materiálu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atd. je třeba navrhnout podle oborových norem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Ocelové prvky ke kotvení zábradlí budou součástí dokumentace prefabrikovaného výrobku.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Součástí prefabrikovaných schodišť budou led svítidla osazena v podstupnicích - viz část elektro. Nutno zapracovat do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DDD dokumentace.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- Všechny prvky vyžadující normovou protiskluznost a výstražnou vjemovou a vizuální funkci budou opatřeny</w:t>
      </w:r>
    </w:p>
    <w:p w:rsidR="009902FD" w:rsidRPr="00F033BB" w:rsidRDefault="009902FD" w:rsidP="00990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33BB">
        <w:rPr>
          <w:rFonts w:cstheme="minorHAnsi"/>
          <w:sz w:val="24"/>
          <w:szCs w:val="24"/>
        </w:rPr>
        <w:t>trvanlivým, rychleschnoucím a nenasákavým protiskluzným systémem na bázi epoxidových pryskyřic, který musí být odolný proti povětrnosti, vodě a musí odolat čištění pomocí podlahových kartáčových strojů.</w:t>
      </w:r>
    </w:p>
    <w:p w:rsidR="009902FD" w:rsidRPr="00F033BB" w:rsidRDefault="009902FD" w:rsidP="009902FD">
      <w:pPr>
        <w:pStyle w:val="Odstavecseseznamem"/>
        <w:widowControl w:val="0"/>
        <w:numPr>
          <w:ilvl w:val="0"/>
          <w:numId w:val="5"/>
        </w:numPr>
        <w:tabs>
          <w:tab w:val="left" w:pos="11689"/>
        </w:tabs>
        <w:autoSpaceDE w:val="0"/>
        <w:autoSpaceDN w:val="0"/>
        <w:spacing w:before="3" w:after="0" w:line="240" w:lineRule="auto"/>
        <w:ind w:left="142" w:hanging="142"/>
        <w:jc w:val="both"/>
        <w:rPr>
          <w:rFonts w:cstheme="minorHAnsi"/>
          <w:sz w:val="24"/>
          <w:szCs w:val="24"/>
        </w:rPr>
      </w:pPr>
      <w:r w:rsidRPr="00F033BB">
        <w:rPr>
          <w:rFonts w:cstheme="minorHAnsi"/>
          <w:w w:val="115"/>
          <w:sz w:val="24"/>
          <w:szCs w:val="24"/>
        </w:rPr>
        <w:t>Systém</w:t>
      </w:r>
      <w:r w:rsidRPr="00F033BB">
        <w:rPr>
          <w:rFonts w:cstheme="minorHAnsi"/>
          <w:spacing w:val="-2"/>
          <w:w w:val="115"/>
          <w:sz w:val="24"/>
          <w:szCs w:val="24"/>
        </w:rPr>
        <w:t xml:space="preserve"> </w:t>
      </w:r>
      <w:r w:rsidRPr="00F033BB">
        <w:rPr>
          <w:rFonts w:cstheme="minorHAnsi"/>
          <w:w w:val="115"/>
          <w:sz w:val="24"/>
          <w:szCs w:val="24"/>
        </w:rPr>
        <w:t>CHEMON</w:t>
      </w:r>
      <w:r w:rsidRPr="00F033BB">
        <w:rPr>
          <w:rFonts w:cstheme="minorHAnsi"/>
          <w:spacing w:val="-2"/>
          <w:w w:val="115"/>
          <w:sz w:val="24"/>
          <w:szCs w:val="24"/>
        </w:rPr>
        <w:t xml:space="preserve"> </w:t>
      </w:r>
      <w:r w:rsidRPr="00F033BB">
        <w:rPr>
          <w:rFonts w:cstheme="minorHAnsi"/>
          <w:w w:val="115"/>
          <w:sz w:val="24"/>
          <w:szCs w:val="24"/>
        </w:rPr>
        <w:t>je</w:t>
      </w:r>
      <w:r w:rsidRPr="00F033BB">
        <w:rPr>
          <w:rFonts w:cstheme="minorHAnsi"/>
          <w:spacing w:val="-1"/>
          <w:w w:val="115"/>
          <w:sz w:val="24"/>
          <w:szCs w:val="24"/>
        </w:rPr>
        <w:t xml:space="preserve"> </w:t>
      </w:r>
      <w:r w:rsidRPr="00F033BB">
        <w:rPr>
          <w:rFonts w:cstheme="minorHAnsi"/>
          <w:w w:val="115"/>
          <w:sz w:val="24"/>
          <w:szCs w:val="24"/>
        </w:rPr>
        <w:t>stávající</w:t>
      </w:r>
      <w:r w:rsidRPr="00F033BB">
        <w:rPr>
          <w:rFonts w:cstheme="minorHAnsi"/>
          <w:spacing w:val="-2"/>
          <w:w w:val="115"/>
          <w:sz w:val="24"/>
          <w:szCs w:val="24"/>
        </w:rPr>
        <w:t xml:space="preserve"> </w:t>
      </w:r>
      <w:r w:rsidRPr="00F033BB">
        <w:rPr>
          <w:rFonts w:cstheme="minorHAnsi"/>
          <w:w w:val="115"/>
          <w:sz w:val="24"/>
          <w:szCs w:val="24"/>
        </w:rPr>
        <w:t>a</w:t>
      </w:r>
      <w:r w:rsidRPr="00F033BB">
        <w:rPr>
          <w:rFonts w:cstheme="minorHAnsi"/>
          <w:spacing w:val="-1"/>
          <w:w w:val="115"/>
          <w:sz w:val="24"/>
          <w:szCs w:val="24"/>
        </w:rPr>
        <w:t xml:space="preserve"> </w:t>
      </w:r>
      <w:r w:rsidRPr="00F033BB">
        <w:rPr>
          <w:rFonts w:cstheme="minorHAnsi"/>
          <w:w w:val="115"/>
          <w:sz w:val="24"/>
          <w:szCs w:val="24"/>
        </w:rPr>
        <w:t>bude</w:t>
      </w:r>
      <w:r w:rsidRPr="00F033BB">
        <w:rPr>
          <w:rFonts w:cstheme="minorHAnsi"/>
          <w:spacing w:val="-2"/>
          <w:w w:val="115"/>
          <w:sz w:val="24"/>
          <w:szCs w:val="24"/>
        </w:rPr>
        <w:t xml:space="preserve"> </w:t>
      </w:r>
      <w:r w:rsidRPr="00F033BB">
        <w:rPr>
          <w:rFonts w:cstheme="minorHAnsi"/>
          <w:w w:val="115"/>
          <w:sz w:val="24"/>
          <w:szCs w:val="24"/>
        </w:rPr>
        <w:t>zachován!</w:t>
      </w:r>
      <w:r w:rsidR="00266C3A">
        <w:rPr>
          <w:rFonts w:cstheme="minorHAnsi"/>
          <w:spacing w:val="49"/>
          <w:w w:val="115"/>
          <w:sz w:val="24"/>
          <w:szCs w:val="24"/>
        </w:rPr>
        <w:t xml:space="preserve"> </w:t>
      </w:r>
      <w:r w:rsidRPr="00F033BB">
        <w:rPr>
          <w:rFonts w:cstheme="minorHAnsi"/>
          <w:w w:val="115"/>
          <w:sz w:val="24"/>
          <w:szCs w:val="24"/>
        </w:rPr>
        <w:t>(</w:t>
      </w:r>
      <w:proofErr w:type="spellStart"/>
      <w:r w:rsidRPr="00F033BB">
        <w:rPr>
          <w:rFonts w:cstheme="minorHAnsi"/>
          <w:w w:val="115"/>
          <w:sz w:val="24"/>
          <w:szCs w:val="24"/>
        </w:rPr>
        <w:t>CHEmického</w:t>
      </w:r>
      <w:proofErr w:type="spellEnd"/>
      <w:r w:rsidRPr="00F033BB">
        <w:rPr>
          <w:rFonts w:cstheme="minorHAnsi"/>
          <w:spacing w:val="-2"/>
          <w:w w:val="115"/>
          <w:sz w:val="24"/>
          <w:szCs w:val="24"/>
        </w:rPr>
        <w:t xml:space="preserve"> </w:t>
      </w:r>
      <w:proofErr w:type="spellStart"/>
      <w:r w:rsidRPr="00F033BB">
        <w:rPr>
          <w:rFonts w:cstheme="minorHAnsi"/>
          <w:w w:val="115"/>
          <w:sz w:val="24"/>
          <w:szCs w:val="24"/>
        </w:rPr>
        <w:t>MONitoringu</w:t>
      </w:r>
      <w:proofErr w:type="spellEnd"/>
      <w:r w:rsidRPr="00F033BB">
        <w:rPr>
          <w:rFonts w:cstheme="minorHAnsi"/>
          <w:spacing w:val="49"/>
          <w:w w:val="115"/>
          <w:sz w:val="24"/>
          <w:szCs w:val="24"/>
        </w:rPr>
        <w:t xml:space="preserve"> </w:t>
      </w:r>
      <w:r w:rsidRPr="00F033BB">
        <w:rPr>
          <w:rFonts w:cstheme="minorHAnsi"/>
          <w:w w:val="115"/>
          <w:sz w:val="24"/>
          <w:szCs w:val="24"/>
        </w:rPr>
        <w:t>=</w:t>
      </w:r>
      <w:r w:rsidRPr="00F033BB">
        <w:rPr>
          <w:rFonts w:cstheme="minorHAnsi"/>
          <w:spacing w:val="-1"/>
          <w:w w:val="115"/>
          <w:sz w:val="24"/>
          <w:szCs w:val="24"/>
        </w:rPr>
        <w:t xml:space="preserve"> </w:t>
      </w:r>
      <w:r w:rsidRPr="00F033BB">
        <w:rPr>
          <w:rFonts w:cstheme="minorHAnsi"/>
          <w:w w:val="115"/>
          <w:sz w:val="24"/>
          <w:szCs w:val="24"/>
        </w:rPr>
        <w:t>CHEMON)</w:t>
      </w:r>
    </w:p>
    <w:p w:rsidR="009902FD" w:rsidRDefault="009902FD" w:rsidP="00884174">
      <w:pPr>
        <w:spacing w:after="0" w:line="240" w:lineRule="auto"/>
        <w:rPr>
          <w:sz w:val="28"/>
          <w:szCs w:val="28"/>
        </w:rPr>
      </w:pPr>
    </w:p>
    <w:p w:rsidR="00745308" w:rsidRPr="00884174" w:rsidRDefault="00745308" w:rsidP="00884174">
      <w:pPr>
        <w:spacing w:after="0" w:line="240" w:lineRule="auto"/>
        <w:rPr>
          <w:sz w:val="28"/>
          <w:szCs w:val="28"/>
        </w:rPr>
      </w:pPr>
    </w:p>
    <w:sectPr w:rsidR="00745308" w:rsidRPr="00884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B2160"/>
    <w:multiLevelType w:val="hybridMultilevel"/>
    <w:tmpl w:val="29DAE960"/>
    <w:lvl w:ilvl="0" w:tplc="62862EB4">
      <w:start w:val="1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601417"/>
    <w:multiLevelType w:val="hybridMultilevel"/>
    <w:tmpl w:val="C10C7070"/>
    <w:lvl w:ilvl="0" w:tplc="DD2A4E20"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w w:val="148"/>
        <w:sz w:val="18"/>
        <w:szCs w:val="18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D20A6"/>
    <w:multiLevelType w:val="hybridMultilevel"/>
    <w:tmpl w:val="863E9D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36BDB"/>
    <w:multiLevelType w:val="hybridMultilevel"/>
    <w:tmpl w:val="00DA0370"/>
    <w:lvl w:ilvl="0" w:tplc="33709F1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C429F8"/>
    <w:multiLevelType w:val="hybridMultilevel"/>
    <w:tmpl w:val="A888180E"/>
    <w:lvl w:ilvl="0" w:tplc="33709F1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3CA59E0"/>
    <w:multiLevelType w:val="hybridMultilevel"/>
    <w:tmpl w:val="EAD0D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C750F"/>
    <w:multiLevelType w:val="hybridMultilevel"/>
    <w:tmpl w:val="AF2817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9113F"/>
    <w:multiLevelType w:val="hybridMultilevel"/>
    <w:tmpl w:val="D670261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9775E"/>
    <w:multiLevelType w:val="hybridMultilevel"/>
    <w:tmpl w:val="36A49C6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8C865870">
      <w:start w:val="1"/>
      <w:numFmt w:val="decimal"/>
      <w:lvlText w:val="%2)"/>
      <w:lvlJc w:val="left"/>
      <w:pPr>
        <w:ind w:left="1575" w:hanging="13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FA648D"/>
    <w:multiLevelType w:val="hybridMultilevel"/>
    <w:tmpl w:val="792C27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700A06"/>
    <w:multiLevelType w:val="hybridMultilevel"/>
    <w:tmpl w:val="7BF28068"/>
    <w:lvl w:ilvl="0" w:tplc="DD2A4E20"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w w:val="148"/>
        <w:sz w:val="18"/>
        <w:szCs w:val="18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F43816"/>
    <w:multiLevelType w:val="hybridMultilevel"/>
    <w:tmpl w:val="E604D7CE"/>
    <w:lvl w:ilvl="0" w:tplc="33709F1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8D0ABD"/>
    <w:multiLevelType w:val="hybridMultilevel"/>
    <w:tmpl w:val="4334B7B8"/>
    <w:lvl w:ilvl="0" w:tplc="9C3AFD20">
      <w:numFmt w:val="bullet"/>
      <w:lvlText w:val="-"/>
      <w:lvlJc w:val="left"/>
      <w:pPr>
        <w:ind w:left="11696" w:hanging="131"/>
      </w:pPr>
      <w:rPr>
        <w:rFonts w:ascii="Microsoft Sans Serif" w:eastAsia="Microsoft Sans Serif" w:hAnsi="Microsoft Sans Serif" w:cs="Microsoft Sans Serif" w:hint="default"/>
        <w:color w:val="050505"/>
        <w:w w:val="151"/>
        <w:sz w:val="17"/>
        <w:szCs w:val="17"/>
        <w:lang w:val="cs-CZ" w:eastAsia="en-US" w:bidi="ar-SA"/>
      </w:rPr>
    </w:lvl>
    <w:lvl w:ilvl="1" w:tplc="82CA1E7A">
      <w:numFmt w:val="bullet"/>
      <w:lvlText w:val="•"/>
      <w:lvlJc w:val="left"/>
      <w:pPr>
        <w:ind w:left="12790" w:hanging="131"/>
      </w:pPr>
      <w:rPr>
        <w:rFonts w:hint="default"/>
        <w:lang w:val="cs-CZ" w:eastAsia="en-US" w:bidi="ar-SA"/>
      </w:rPr>
    </w:lvl>
    <w:lvl w:ilvl="2" w:tplc="9C4CB550">
      <w:numFmt w:val="bullet"/>
      <w:lvlText w:val="•"/>
      <w:lvlJc w:val="left"/>
      <w:pPr>
        <w:ind w:left="13880" w:hanging="131"/>
      </w:pPr>
      <w:rPr>
        <w:rFonts w:hint="default"/>
        <w:lang w:val="cs-CZ" w:eastAsia="en-US" w:bidi="ar-SA"/>
      </w:rPr>
    </w:lvl>
    <w:lvl w:ilvl="3" w:tplc="4D0EA99E">
      <w:numFmt w:val="bullet"/>
      <w:lvlText w:val="•"/>
      <w:lvlJc w:val="left"/>
      <w:pPr>
        <w:ind w:left="14970" w:hanging="131"/>
      </w:pPr>
      <w:rPr>
        <w:rFonts w:hint="default"/>
        <w:lang w:val="cs-CZ" w:eastAsia="en-US" w:bidi="ar-SA"/>
      </w:rPr>
    </w:lvl>
    <w:lvl w:ilvl="4" w:tplc="A25C22B2">
      <w:numFmt w:val="bullet"/>
      <w:lvlText w:val="•"/>
      <w:lvlJc w:val="left"/>
      <w:pPr>
        <w:ind w:left="16060" w:hanging="131"/>
      </w:pPr>
      <w:rPr>
        <w:rFonts w:hint="default"/>
        <w:lang w:val="cs-CZ" w:eastAsia="en-US" w:bidi="ar-SA"/>
      </w:rPr>
    </w:lvl>
    <w:lvl w:ilvl="5" w:tplc="5ECC485C">
      <w:numFmt w:val="bullet"/>
      <w:lvlText w:val="•"/>
      <w:lvlJc w:val="left"/>
      <w:pPr>
        <w:ind w:left="17150" w:hanging="131"/>
      </w:pPr>
      <w:rPr>
        <w:rFonts w:hint="default"/>
        <w:lang w:val="cs-CZ" w:eastAsia="en-US" w:bidi="ar-SA"/>
      </w:rPr>
    </w:lvl>
    <w:lvl w:ilvl="6" w:tplc="62EC68A6">
      <w:numFmt w:val="bullet"/>
      <w:lvlText w:val="•"/>
      <w:lvlJc w:val="left"/>
      <w:pPr>
        <w:ind w:left="18240" w:hanging="131"/>
      </w:pPr>
      <w:rPr>
        <w:rFonts w:hint="default"/>
        <w:lang w:val="cs-CZ" w:eastAsia="en-US" w:bidi="ar-SA"/>
      </w:rPr>
    </w:lvl>
    <w:lvl w:ilvl="7" w:tplc="252C5096">
      <w:numFmt w:val="bullet"/>
      <w:lvlText w:val="•"/>
      <w:lvlJc w:val="left"/>
      <w:pPr>
        <w:ind w:left="19330" w:hanging="131"/>
      </w:pPr>
      <w:rPr>
        <w:rFonts w:hint="default"/>
        <w:lang w:val="cs-CZ" w:eastAsia="en-US" w:bidi="ar-SA"/>
      </w:rPr>
    </w:lvl>
    <w:lvl w:ilvl="8" w:tplc="22AEC40E">
      <w:numFmt w:val="bullet"/>
      <w:lvlText w:val="•"/>
      <w:lvlJc w:val="left"/>
      <w:pPr>
        <w:ind w:left="20420" w:hanging="131"/>
      </w:pPr>
      <w:rPr>
        <w:rFonts w:hint="default"/>
        <w:lang w:val="cs-CZ" w:eastAsia="en-US" w:bidi="ar-SA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1"/>
  </w:num>
  <w:num w:numId="5">
    <w:abstractNumId w:val="10"/>
  </w:num>
  <w:num w:numId="6">
    <w:abstractNumId w:val="9"/>
  </w:num>
  <w:num w:numId="7">
    <w:abstractNumId w:val="2"/>
  </w:num>
  <w:num w:numId="8">
    <w:abstractNumId w:val="8"/>
  </w:num>
  <w:num w:numId="9">
    <w:abstractNumId w:val="11"/>
  </w:num>
  <w:num w:numId="10">
    <w:abstractNumId w:val="7"/>
  </w:num>
  <w:num w:numId="11">
    <w:abstractNumId w:val="4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74"/>
    <w:rsid w:val="000136D8"/>
    <w:rsid w:val="00051724"/>
    <w:rsid w:val="00106F3E"/>
    <w:rsid w:val="00175E42"/>
    <w:rsid w:val="00192B99"/>
    <w:rsid w:val="002022F9"/>
    <w:rsid w:val="002067A2"/>
    <w:rsid w:val="00216BCE"/>
    <w:rsid w:val="0021711A"/>
    <w:rsid w:val="0022423F"/>
    <w:rsid w:val="002413D4"/>
    <w:rsid w:val="00266C3A"/>
    <w:rsid w:val="002F7543"/>
    <w:rsid w:val="00320AE3"/>
    <w:rsid w:val="00380EC4"/>
    <w:rsid w:val="003C7874"/>
    <w:rsid w:val="00433430"/>
    <w:rsid w:val="00461313"/>
    <w:rsid w:val="004A5AFB"/>
    <w:rsid w:val="0050583E"/>
    <w:rsid w:val="00597A21"/>
    <w:rsid w:val="005E4979"/>
    <w:rsid w:val="00626007"/>
    <w:rsid w:val="00670D46"/>
    <w:rsid w:val="006C4949"/>
    <w:rsid w:val="006D0FB5"/>
    <w:rsid w:val="006E7FF1"/>
    <w:rsid w:val="007239D6"/>
    <w:rsid w:val="00731A56"/>
    <w:rsid w:val="00745308"/>
    <w:rsid w:val="00760B87"/>
    <w:rsid w:val="008100DB"/>
    <w:rsid w:val="008437AA"/>
    <w:rsid w:val="00884174"/>
    <w:rsid w:val="008C0492"/>
    <w:rsid w:val="008D0FD4"/>
    <w:rsid w:val="008F79CD"/>
    <w:rsid w:val="009244F7"/>
    <w:rsid w:val="00961339"/>
    <w:rsid w:val="009902FD"/>
    <w:rsid w:val="0099156E"/>
    <w:rsid w:val="009A37E7"/>
    <w:rsid w:val="009A724A"/>
    <w:rsid w:val="009E7D62"/>
    <w:rsid w:val="009F402F"/>
    <w:rsid w:val="00A221BB"/>
    <w:rsid w:val="00A23A4F"/>
    <w:rsid w:val="00A32477"/>
    <w:rsid w:val="00A43B48"/>
    <w:rsid w:val="00A510EA"/>
    <w:rsid w:val="00AE357B"/>
    <w:rsid w:val="00B3598B"/>
    <w:rsid w:val="00B37B71"/>
    <w:rsid w:val="00B47FA7"/>
    <w:rsid w:val="00B53903"/>
    <w:rsid w:val="00B555CB"/>
    <w:rsid w:val="00B5629D"/>
    <w:rsid w:val="00BF367C"/>
    <w:rsid w:val="00C17053"/>
    <w:rsid w:val="00C663A3"/>
    <w:rsid w:val="00C67534"/>
    <w:rsid w:val="00CC2EC6"/>
    <w:rsid w:val="00D02A0C"/>
    <w:rsid w:val="00D33753"/>
    <w:rsid w:val="00D646DD"/>
    <w:rsid w:val="00D86FFB"/>
    <w:rsid w:val="00DF4AD7"/>
    <w:rsid w:val="00E44780"/>
    <w:rsid w:val="00EA03BD"/>
    <w:rsid w:val="00F033BB"/>
    <w:rsid w:val="00F56D64"/>
    <w:rsid w:val="00F65EF5"/>
    <w:rsid w:val="00F82902"/>
    <w:rsid w:val="00F84819"/>
    <w:rsid w:val="00FB1FAD"/>
    <w:rsid w:val="00FC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C04136-1657-4953-AA28-2CF7F447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6C4949"/>
    <w:pPr>
      <w:ind w:left="720"/>
      <w:contextualSpacing/>
    </w:pPr>
  </w:style>
  <w:style w:type="paragraph" w:customStyle="1" w:styleId="Text">
    <w:name w:val="Text"/>
    <w:basedOn w:val="Normln"/>
    <w:uiPriority w:val="99"/>
    <w:rsid w:val="00F82902"/>
    <w:pPr>
      <w:spacing w:before="120" w:after="0" w:line="260" w:lineRule="exact"/>
    </w:pPr>
    <w:rPr>
      <w:rFonts w:ascii="Arial" w:eastAsia="Times New Roman" w:hAnsi="Arial" w:cs="Arial"/>
      <w:sz w:val="20"/>
      <w:szCs w:val="20"/>
      <w:lang w:eastAsia="cs-CZ"/>
    </w:rPr>
  </w:style>
  <w:style w:type="character" w:styleId="Zdraznn">
    <w:name w:val="Emphasis"/>
    <w:basedOn w:val="Standardnpsmoodstavce"/>
    <w:uiPriority w:val="20"/>
    <w:qFormat/>
    <w:rsid w:val="0050583E"/>
    <w:rPr>
      <w:i/>
      <w:iCs/>
    </w:rPr>
  </w:style>
  <w:style w:type="paragraph" w:customStyle="1" w:styleId="Default">
    <w:name w:val="Default"/>
    <w:rsid w:val="00B47FA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6" ma:contentTypeDescription="Vytvoří nový dokument" ma:contentTypeScope="" ma:versionID="6f3e0838d53eebf7af8a6395e097ba50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5e774d72bf1d22906084bc301f6b3ee0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0c3856-81f3-4c0a-9d8e-15ff678e824b}" ma:internalName="TaxCatchAll" ma:showField="CatchAllData" ma:web="2ef1be13-b41c-4751-ac75-93e14a74df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f1be13-b41c-4751-ac75-93e14a74dfac" xsi:nil="true"/>
    <lcf76f155ced4ddcb4097134ff3c332f xmlns="f4fc66d1-0bd6-4002-8ae3-bd3679ea79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B95294-9FB2-48FC-A667-623B7CEA6F9A}"/>
</file>

<file path=customXml/itemProps2.xml><?xml version="1.0" encoding="utf-8"?>
<ds:datastoreItem xmlns:ds="http://schemas.openxmlformats.org/officeDocument/2006/customXml" ds:itemID="{FA57A4D0-B7B5-473D-B32A-77A19D2D309E}"/>
</file>

<file path=customXml/itemProps3.xml><?xml version="1.0" encoding="utf-8"?>
<ds:datastoreItem xmlns:ds="http://schemas.openxmlformats.org/officeDocument/2006/customXml" ds:itemID="{6CD62569-A9EE-45AF-973D-1DAB2BDBA9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1681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Stanjura Petr</dc:creator>
  <cp:keywords/>
  <dc:description/>
  <cp:lastModifiedBy>Stanjura Petr</cp:lastModifiedBy>
  <cp:revision>4</cp:revision>
  <dcterms:created xsi:type="dcterms:W3CDTF">2022-05-02T13:57:00Z</dcterms:created>
  <dcterms:modified xsi:type="dcterms:W3CDTF">2022-05-02T15:26:00Z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